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A92" w:rsidRDefault="00C80152">
      <w:pPr>
        <w:pStyle w:val="affffff8"/>
        <w:framePr w:wrap="around"/>
        <w:rPr>
          <w:rFonts w:ascii="Times New Roman"/>
        </w:rPr>
      </w:pPr>
      <w:r>
        <w:rPr>
          <w:rFonts w:ascii="Times New Roman"/>
        </w:rPr>
        <w:t>ICS 25.040</w:t>
      </w:r>
    </w:p>
    <w:p w:rsidR="00B71A92" w:rsidRDefault="00C80152">
      <w:pPr>
        <w:pStyle w:val="affffff8"/>
        <w:framePr w:wrap="around"/>
        <w:rPr>
          <w:rFonts w:ascii="Times New Roman"/>
        </w:rPr>
      </w:pPr>
      <w:r>
        <w:rPr>
          <w:rFonts w:ascii="Times New Roman"/>
        </w:rPr>
        <w:t>CCS J28</w:t>
      </w:r>
    </w:p>
    <w:p w:rsidR="00B71A92" w:rsidRDefault="00C80152">
      <w:pPr>
        <w:framePr w:w="2928" w:h="1389" w:hRule="exact" w:hSpace="181" w:vSpace="181" w:wrap="around" w:hAnchor="margin" w:x="6522" w:y="398" w:anchorLock="1"/>
        <w:ind w:right="421"/>
        <w:jc w:val="right"/>
        <w:rPr>
          <w:b/>
          <w:color w:val="000000"/>
          <w:position w:val="6"/>
          <w:sz w:val="84"/>
          <w:szCs w:val="84"/>
        </w:rPr>
      </w:pPr>
      <w:r>
        <w:rPr>
          <w:b/>
          <w:color w:val="000000"/>
          <w:position w:val="6"/>
          <w:sz w:val="72"/>
          <w:szCs w:val="72"/>
        </w:rPr>
        <w:t>CEEIA</w:t>
      </w:r>
    </w:p>
    <w:p w:rsidR="00B71A92" w:rsidRDefault="00B71A92">
      <w:pPr>
        <w:pStyle w:val="affff4"/>
        <w:framePr w:w="2928" w:wrap="around"/>
      </w:pPr>
    </w:p>
    <w:p w:rsidR="00B71A92" w:rsidRDefault="00C80152">
      <w:pPr>
        <w:pStyle w:val="affff3"/>
        <w:framePr w:wrap="around"/>
        <w:rPr>
          <w:rFonts w:ascii="Times New Roman"/>
        </w:rPr>
      </w:pPr>
      <w:r>
        <w:rPr>
          <w:rFonts w:ascii="Times New Roman"/>
          <w:noProof/>
        </w:rPr>
        <mc:AlternateContent>
          <mc:Choice Requires="wps">
            <w:drawing>
              <wp:anchor distT="0" distB="0" distL="114300" distR="114300" simplePos="0" relativeHeight="251664384" behindDoc="0" locked="0" layoutInCell="1" allowOverlap="1">
                <wp:simplePos x="0" y="0"/>
                <wp:positionH relativeFrom="column">
                  <wp:posOffset>42545</wp:posOffset>
                </wp:positionH>
                <wp:positionV relativeFrom="paragraph">
                  <wp:posOffset>320675</wp:posOffset>
                </wp:positionV>
                <wp:extent cx="6120130" cy="289560"/>
                <wp:effectExtent l="4445" t="0" r="0" b="0"/>
                <wp:wrapNone/>
                <wp:docPr id="20"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89560"/>
                        </a:xfrm>
                        <a:prstGeom prst="rect">
                          <a:avLst/>
                        </a:prstGeom>
                        <a:noFill/>
                        <a:ln>
                          <a:noFill/>
                        </a:ln>
                      </wps:spPr>
                      <wps:txbx>
                        <w:txbxContent>
                          <w:p w:rsidR="00C80152" w:rsidRDefault="00C80152">
                            <w:pPr>
                              <w:jc w:val="distribute"/>
                              <w:rPr>
                                <w:sz w:val="24"/>
                              </w:rPr>
                            </w:pPr>
                            <w:r>
                              <w:rPr>
                                <w:sz w:val="24"/>
                              </w:rPr>
                              <w:t>CHINA EIECTRTRICAL EQUIPMENT INDUSTRY ASSOCIATION STANDARD</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15" o:spid="_x0000_s1026" type="#_x0000_t202" style="position:absolute;left:0;text-align:left;margin-left:3.35pt;margin-top:25.25pt;width:481.9pt;height:22.8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" filled="f" stroked="f">
                <v:textbox style="mso-fit-shape-to-text:t">
                  <w:txbxContent>
                    <w:p w:rsidR="00C80152" w:rsidRDefault="00C80152">
                      <w:pPr>
                        <w:jc w:val="distribute"/>
                        <w:rPr>
                          <w:sz w:val="24"/>
                        </w:rPr>
                      </w:pPr>
                      <w:r>
                        <w:rPr>
                          <w:sz w:val="24"/>
                        </w:rPr>
                        <w:t>CHINA EIECTRTRICAL EQUIPMENT INDUSTRY ASSOCIATION STANDARD</w:t>
                      </w:r>
                    </w:p>
                  </w:txbxContent>
                </v:textbox>
              </v:shape>
            </w:pict>
          </mc:Fallback>
        </mc:AlternateContent>
      </w:r>
      <w:r>
        <w:rPr>
          <w:rFonts w:ascii="Times New Roman"/>
        </w:rPr>
        <w:t>中国电器工业协会标准</w:t>
      </w:r>
    </w:p>
    <w:p w:rsidR="00B71A92" w:rsidRDefault="00C80152">
      <w:pPr>
        <w:pStyle w:val="21"/>
        <w:framePr w:wrap="around"/>
        <w:rPr>
          <w:rFonts w:ascii="Times New Roman"/>
        </w:rPr>
      </w:pPr>
      <w:r>
        <w:rPr>
          <w:rFonts w:ascii="Times New Roman"/>
        </w:rPr>
        <w:t>T/</w:t>
      </w:r>
      <w:bookmarkStart w:id="0" w:name="StdNo1"/>
      <w:r>
        <w:rPr>
          <w:rFonts w:ascii="Times New Roman"/>
        </w:rPr>
        <w:t>CEEIA XXX-XXXX</w:t>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B71A92">
        <w:tc>
          <w:tcPr>
            <w:tcW w:w="9356" w:type="dxa"/>
            <w:tcBorders>
              <w:top w:val="nil"/>
              <w:left w:val="nil"/>
              <w:bottom w:val="nil"/>
              <w:right w:val="nil"/>
            </w:tcBorders>
          </w:tcPr>
          <w:bookmarkStart w:id="1" w:name="DT"/>
          <w:p w:rsidR="00B71A92" w:rsidRDefault="00C80152">
            <w:pPr>
              <w:pStyle w:val="affffc"/>
              <w:framePr w:wrap="around"/>
              <w:rPr>
                <w:rFonts w:ascii="Times New Roman"/>
              </w:rPr>
            </w:pPr>
            <w:r>
              <w:rPr>
                <w:rFonts w:ascii="Times New Roman"/>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9"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5g8svWAAAACAEAAA8AAAAAAAAAAQAgAAAAIgAA&#10;AGRycy9kb3ducmV2LnhtbFBLAQIUABQAAAAIAIdO4kDqbSRVCgIAACEEAAAOAAAAAAAAAAEAIAAA&#10;ACUBAABkcnMvZTJvRG9jLnhtbFBLBQYAAAAABgAGAFkBAAChBQAAAAA=&#10;">
                      <v:fill on="t" focussize="0,0"/>
                      <v:stroke on="f"/>
                      <v:imagedata o:title=""/>
                      <o:lock v:ext="edit" aspectratio="f"/>
                    </v:rect>
                  </w:pict>
                </mc:Fallback>
              </mc:AlternateContent>
            </w:r>
            <w:bookmarkEnd w:id="1"/>
          </w:p>
        </w:tc>
      </w:tr>
    </w:tbl>
    <w:p w:rsidR="00B71A92" w:rsidRDefault="00B71A92">
      <w:pPr>
        <w:pStyle w:val="21"/>
        <w:framePr w:wrap="around"/>
        <w:rPr>
          <w:rFonts w:ascii="Times New Roman"/>
        </w:rPr>
      </w:pPr>
    </w:p>
    <w:p w:rsidR="00B71A92" w:rsidRDefault="00B71A92">
      <w:pPr>
        <w:pStyle w:val="21"/>
        <w:framePr w:wrap="around"/>
        <w:rPr>
          <w:rFonts w:ascii="Times New Roman"/>
        </w:rPr>
      </w:pPr>
    </w:p>
    <w:p w:rsidR="00B71A92" w:rsidRDefault="00C80152">
      <w:pPr>
        <w:pStyle w:val="afff6"/>
        <w:framePr w:wrap="around" w:x="1151" w:y="6451"/>
        <w:spacing w:after="100" w:afterAutospacing="1"/>
        <w:rPr>
          <w:rFonts w:ascii="黑体" w:hAnsi="黑体"/>
          <w:sz w:val="48"/>
          <w:szCs w:val="18"/>
        </w:rPr>
      </w:pPr>
      <w:r>
        <w:rPr>
          <w:rFonts w:ascii="黑体" w:hAnsi="黑体" w:hint="eastAsia"/>
          <w:sz w:val="48"/>
          <w:szCs w:val="18"/>
        </w:rPr>
        <w:t>移动机器人寿命测试与评定</w:t>
      </w:r>
    </w:p>
    <w:p w:rsidR="00B71A92" w:rsidRDefault="00C80152">
      <w:pPr>
        <w:pStyle w:val="afff6"/>
        <w:framePr w:wrap="around" w:x="1151" w:y="6451"/>
        <w:spacing w:after="100" w:afterAutospacing="1"/>
      </w:pPr>
      <w:r>
        <w:t>Method of mobile robot life test and evaluation</w:t>
      </w:r>
    </w:p>
    <w:p w:rsidR="00B71A92" w:rsidRDefault="00B71A92">
      <w:pPr>
        <w:pStyle w:val="afff6"/>
        <w:framePr w:wrap="around" w:x="1151" w:y="6451"/>
        <w:spacing w:after="100" w:afterAutospacing="1"/>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B71A92">
        <w:tc>
          <w:tcPr>
            <w:tcW w:w="9855" w:type="dxa"/>
            <w:tcBorders>
              <w:top w:val="nil"/>
              <w:left w:val="nil"/>
              <w:bottom w:val="nil"/>
              <w:right w:val="nil"/>
            </w:tcBorders>
          </w:tcPr>
          <w:p w:rsidR="00B71A92" w:rsidRDefault="00B71A92">
            <w:pPr>
              <w:pStyle w:val="affffd"/>
              <w:framePr w:wrap="around" w:x="1151" w:y="6451"/>
              <w:jc w:val="both"/>
              <w:rPr>
                <w:rFonts w:ascii="Times New Roman"/>
              </w:rPr>
            </w:pPr>
          </w:p>
          <w:p w:rsidR="00B71A92" w:rsidRDefault="00C80152">
            <w:pPr>
              <w:pStyle w:val="affffd"/>
              <w:framePr w:wrap="around" w:x="1151" w:y="6451"/>
              <w:rPr>
                <w:rFonts w:ascii="Times New Roman"/>
              </w:rPr>
            </w:pPr>
            <w:r>
              <w:rPr>
                <w:rFonts w:ascii="Times New Roman"/>
                <w:noProof/>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2540" b="0"/>
                      <wp:wrapNone/>
                      <wp:docPr id="18"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3UlbAkCAAAh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E2bQHO3oqeJf7+PsgzOlxR9cHcY&#10;iXl3C/KnZxZWnbCtukGEoVOipmaKmJ/9UxAdT6VsO3yBmkDFLkBS6NBgHwGJOzukQRzPg1CHwCQd&#10;Flf5PM9pRpJi0/ks2vEKUT5VO/Thk4KeRaPiSINO6GJ/68OY+pSSugej6402JjnYblcG2V7QUmzS&#10;d0L3l2nGxmQLsWxEjCeJZmQ2KrSF+kgsEcbNondFRgf4m7OBtqri/tdOoOLMfLak1FUxm8U1TM5s&#10;/mFKDl5GtpcRYSVBVTxwNpqrMK7uzqFuO7qpSKQt3JC6jU7Eo/JjV6dmaXOSdKctj6t56aesvy97&#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3UlbAkCAAAhBAAADgAAAAAAAAABACAAAAAk&#10;AQAAZHJzL2Uyb0RvYy54bWxQSwUGAAAAAAYABgBZAQAAnwUAAAAA&#10;">
                      <v:fill on="t" focussize="0,0"/>
                      <v:stroke on="f"/>
                      <v:imagedata o:title=""/>
                      <o:lock v:ext="edit" aspectratio="f"/>
                      <w10:anchorlock/>
                    </v:rect>
                  </w:pict>
                </mc:Fallback>
              </mc:AlternateContent>
            </w:r>
            <w:r>
              <w:rPr>
                <w:rFonts w:ascii="Times New Roman"/>
                <w:noProof/>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3810" t="3175" r="2540" b="0"/>
                      <wp:wrapNone/>
                      <wp:docPr id="17"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OSabQ4JAgAAIQQAAA4AAAAAAAAAAQAgAAAA&#10;JQEAAGRycy9lMm9Eb2MueG1sUEsFBgAAAAAGAAYAWQEAAKAFAAAAAA==&#10;">
                      <v:fill on="t" focussize="0,0"/>
                      <v:stroke on="f"/>
                      <v:imagedata o:title=""/>
                      <o:lock v:ext="edit" aspectratio="f"/>
                    </v:rect>
                  </w:pict>
                </mc:Fallback>
              </mc:AlternateContent>
            </w:r>
            <w:r>
              <w:rPr>
                <w:rFonts w:ascii="Times New Roman"/>
              </w:rPr>
              <w:t>（</w:t>
            </w:r>
            <w:r w:rsidR="00A7794C">
              <w:rPr>
                <w:rFonts w:ascii="Times New Roman" w:hint="eastAsia"/>
              </w:rPr>
              <w:t>征求意见稿</w:t>
            </w:r>
            <w:r>
              <w:rPr>
                <w:rFonts w:ascii="Times New Roman"/>
              </w:rPr>
              <w:t>）</w:t>
            </w:r>
          </w:p>
        </w:tc>
      </w:tr>
      <w:tr w:rsidR="00B71A92">
        <w:tc>
          <w:tcPr>
            <w:tcW w:w="9855" w:type="dxa"/>
            <w:tcBorders>
              <w:top w:val="nil"/>
              <w:left w:val="nil"/>
              <w:bottom w:val="nil"/>
              <w:right w:val="nil"/>
            </w:tcBorders>
          </w:tcPr>
          <w:p w:rsidR="00B71A92" w:rsidRDefault="00A7794C">
            <w:pPr>
              <w:pStyle w:val="affffe"/>
              <w:framePr w:wrap="around" w:x="1151" w:y="6451"/>
              <w:rPr>
                <w:rFonts w:ascii="Times New Roman"/>
              </w:rPr>
            </w:pPr>
            <w:r>
              <w:rPr>
                <w:rFonts w:ascii="Times New Roman"/>
              </w:rPr>
              <w:fldChar w:fldCharType="begin">
                <w:ffData>
                  <w:name w:val="WCRQ"/>
                  <w:enabled/>
                  <w:calcOnExit w:val="0"/>
                  <w:textInput>
                    <w:default w:val="本稿完成日期：2021-12-22"/>
                  </w:textInput>
                </w:ffData>
              </w:fldChar>
            </w:r>
            <w:bookmarkStart w:id="2" w:name="WCRQ"/>
            <w:r>
              <w:rPr>
                <w:rFonts w:ascii="Times New Roman"/>
              </w:rPr>
              <w:instrText xml:space="preserve"> FORMTEXT </w:instrText>
            </w:r>
            <w:r>
              <w:rPr>
                <w:rFonts w:ascii="Times New Roman"/>
              </w:rPr>
            </w:r>
            <w:r>
              <w:rPr>
                <w:rFonts w:ascii="Times New Roman"/>
              </w:rPr>
              <w:fldChar w:fldCharType="separate"/>
            </w:r>
            <w:r>
              <w:rPr>
                <w:rFonts w:ascii="Times New Roman" w:hint="eastAsia"/>
                <w:noProof/>
              </w:rPr>
              <w:t>本稿完成日期：</w:t>
            </w:r>
            <w:r>
              <w:rPr>
                <w:rFonts w:ascii="Times New Roman" w:hint="eastAsia"/>
                <w:noProof/>
              </w:rPr>
              <w:t>2021-12-22</w:t>
            </w:r>
            <w:r>
              <w:rPr>
                <w:rFonts w:ascii="Times New Roman"/>
              </w:rPr>
              <w:fldChar w:fldCharType="end"/>
            </w:r>
            <w:bookmarkEnd w:id="2"/>
          </w:p>
        </w:tc>
      </w:tr>
    </w:tbl>
    <w:bookmarkStart w:id="3" w:name="FY"/>
    <w:p w:rsidR="00B71A92" w:rsidRDefault="00C80152">
      <w:pPr>
        <w:pStyle w:val="affffffd"/>
        <w:framePr w:wrap="around" w:hAnchor="page" w:x="1531" w:y="14116"/>
      </w:pPr>
      <w:r>
        <w:fldChar w:fldCharType="begin">
          <w:ffData>
            <w:name w:val="FY"/>
            <w:enabled/>
            <w:calcOnExit w:val="0"/>
            <w:textInput>
              <w:default w:val="XXXX"/>
              <w:maxLength w:val="4"/>
            </w:textInput>
          </w:ffData>
        </w:fldChar>
      </w:r>
      <w:r>
        <w:instrText xml:space="preserve"> FORMTEXT </w:instrText>
      </w:r>
      <w:r>
        <w:fldChar w:fldCharType="separate"/>
      </w:r>
      <w:r>
        <w:t>XXXX</w:t>
      </w:r>
      <w:r>
        <w:fldChar w:fldCharType="end"/>
      </w:r>
      <w:bookmarkEnd w:id="3"/>
      <w:r>
        <w:t>-</w:t>
      </w:r>
      <w:bookmarkStart w:id="4" w:name="FM"/>
      <w:r>
        <w:fldChar w:fldCharType="begin">
          <w:ffData>
            <w:name w:val="FM"/>
            <w:enabled/>
            <w:calcOnExit w:val="0"/>
            <w:textInput>
              <w:default w:val="XX"/>
              <w:maxLength w:val="2"/>
            </w:textInput>
          </w:ffData>
        </w:fldChar>
      </w:r>
      <w:r>
        <w:instrText xml:space="preserve"> FORMTEXT </w:instrText>
      </w:r>
      <w:r>
        <w:fldChar w:fldCharType="separate"/>
      </w:r>
      <w:r>
        <w:t>XX</w:t>
      </w:r>
      <w:r>
        <w:fldChar w:fldCharType="end"/>
      </w:r>
      <w:bookmarkEnd w:id="4"/>
      <w:r>
        <w:t>-</w:t>
      </w:r>
      <w:bookmarkStart w:id="5" w:name="FD"/>
      <w:r>
        <w:fldChar w:fldCharType="begin">
          <w:ffData>
            <w:name w:val="FD"/>
            <w:enabled/>
            <w:calcOnExit w:val="0"/>
            <w:textInput>
              <w:default w:val="XX"/>
              <w:maxLength w:val="2"/>
            </w:textInput>
          </w:ffData>
        </w:fldChar>
      </w:r>
      <w:r>
        <w:instrText xml:space="preserve"> FORMTEXT </w:instrText>
      </w:r>
      <w:r>
        <w:fldChar w:fldCharType="separate"/>
      </w:r>
      <w:r>
        <w:t>XX</w:t>
      </w:r>
      <w:r>
        <w:fldChar w:fldCharType="end"/>
      </w:r>
      <w:bookmarkEnd w:id="5"/>
      <w:r>
        <w:t>发布</w:t>
      </w:r>
      <w:r>
        <w:rPr>
          <w:noProof/>
        </w:rPr>
        <mc:AlternateContent>
          <mc:Choice Requires="wps">
            <w:drawing>
              <wp:anchor distT="0" distB="0" distL="114300" distR="114300" simplePos="0" relativeHeight="251662336" behindDoc="0" locked="1" layoutInCell="1" allowOverlap="1">
                <wp:simplePos x="0" y="0"/>
                <wp:positionH relativeFrom="column">
                  <wp:posOffset>-76200</wp:posOffset>
                </wp:positionH>
                <wp:positionV relativeFrom="page">
                  <wp:posOffset>9305925</wp:posOffset>
                </wp:positionV>
                <wp:extent cx="6120130" cy="0"/>
                <wp:effectExtent l="9525" t="9525" r="13970" b="9525"/>
                <wp:wrapNone/>
                <wp:docPr id="16"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6pt;margin-top:732.75pt;height:0pt;width:481.9pt;mso-position-vertical-relative:page;z-index:251662336;mso-width-relative:page;mso-height-relative:page;" filled="f" stroked="t" coordsize="21600,21600" o:gfxdata="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AVXLfYAAAADQEAAA8AAAAAAAAA&#10;AQAgAAAAIgAAAGRycy9kb3ducmV2LnhtbFBLAQIUABQAAAAIAIdO4kCLWrEG2AEAAKMDAAAOAAAA&#10;AAAAAAEAIAAAACcBAABkcnMvZTJvRG9jLnhtbFBLBQYAAAAABgAGAFkBAABxBQAAAAA=&#10;">
                <v:fill on="f" focussize="0,0"/>
                <v:stroke color="#000000" joinstyle="round"/>
                <v:imagedata o:title=""/>
                <o:lock v:ext="edit" aspectratio="f"/>
                <w10:anchorlock/>
              </v:line>
            </w:pict>
          </mc:Fallback>
        </mc:AlternateContent>
      </w:r>
    </w:p>
    <w:bookmarkStart w:id="6" w:name="SY"/>
    <w:p w:rsidR="00B71A92" w:rsidRDefault="00C80152">
      <w:pPr>
        <w:pStyle w:val="affffffe"/>
        <w:framePr w:wrap="around" w:hAnchor="page" w:x="7066" w:y="14131"/>
      </w:pPr>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6"/>
      <w:r>
        <w:t>-</w:t>
      </w:r>
      <w:bookmarkStart w:id="7"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7"/>
      <w:r>
        <w:t>-</w:t>
      </w:r>
      <w:bookmarkStart w:id="8"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8"/>
      <w:r>
        <w:t>实施</w:t>
      </w:r>
    </w:p>
    <w:p w:rsidR="00B71A92" w:rsidRDefault="00C80152">
      <w:pPr>
        <w:pStyle w:val="aff1"/>
        <w:rPr>
          <w:rFonts w:ascii="Times New Roman"/>
        </w:rPr>
        <w:sectPr w:rsidR="00B71A92">
          <w:headerReference w:type="even" r:id="rId10"/>
          <w:headerReference w:type="default" r:id="rId11"/>
          <w:footerReference w:type="even" r:id="rId12"/>
          <w:footerReference w:type="default" r:id="rId13"/>
          <w:pgSz w:w="11906" w:h="16838"/>
          <w:pgMar w:top="567" w:right="1134" w:bottom="1134" w:left="1417" w:header="0" w:footer="0" w:gutter="0"/>
          <w:pgNumType w:fmt="upperRoman" w:start="1"/>
          <w:cols w:space="720"/>
          <w:docGrid w:type="lines" w:linePitch="312"/>
        </w:sectPr>
      </w:pPr>
      <w:r>
        <w:rPr>
          <w:rFonts w:ascii="Times New Roman"/>
          <w:noProof/>
        </w:rPr>
        <mc:AlternateContent>
          <mc:Choice Requires="wps">
            <w:drawing>
              <wp:anchor distT="0" distB="0" distL="114300" distR="114300" simplePos="0" relativeHeight="251666432" behindDoc="0" locked="0" layoutInCell="1" allowOverlap="1">
                <wp:simplePos x="0" y="0"/>
                <wp:positionH relativeFrom="column">
                  <wp:posOffset>4767580</wp:posOffset>
                </wp:positionH>
                <wp:positionV relativeFrom="paragraph">
                  <wp:posOffset>9117330</wp:posOffset>
                </wp:positionV>
                <wp:extent cx="923925" cy="476250"/>
                <wp:effectExtent l="0" t="0" r="0" b="0"/>
                <wp:wrapNone/>
                <wp:docPr id="15"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476250"/>
                        </a:xfrm>
                        <a:prstGeom prst="rect">
                          <a:avLst/>
                        </a:prstGeom>
                        <a:noFill/>
                        <a:ln>
                          <a:noFill/>
                        </a:ln>
                      </wps:spPr>
                      <wps:txbx>
                        <w:txbxContent>
                          <w:p w:rsidR="00C80152" w:rsidRDefault="00C80152">
                            <w:r>
                              <w:rPr>
                                <w:rFonts w:ascii="黑体" w:eastAsia="黑体" w:hAnsi="黑体" w:hint="eastAsia"/>
                                <w:sz w:val="28"/>
                                <w:szCs w:val="28"/>
                              </w:rPr>
                              <w:t>发布</w:t>
                            </w:r>
                          </w:p>
                        </w:txbxContent>
                      </wps:txbx>
                      <wps:bodyPr rot="0" vert="horz" wrap="square" lIns="91440" tIns="45720" rIns="91440" bIns="45720" anchor="t" anchorCtr="0" upright="1">
                        <a:noAutofit/>
                      </wps:bodyPr>
                    </wps:wsp>
                  </a:graphicData>
                </a:graphic>
              </wp:anchor>
            </w:drawing>
          </mc:Choice>
          <mc:Fallback>
            <w:pict>
              <v:shape id="文本框 17" o:spid="_x0000_s1027" type="#_x0000_t202" style="position:absolute;left:0;text-align:left;margin-left:375.4pt;margin-top:717.9pt;width:72.75pt;height:3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" filled="f" stroked="f">
                <v:textbox>
                  <w:txbxContent>
                    <w:p w:rsidR="00C80152" w:rsidRDefault="00C80152">
                      <w:r>
                        <w:rPr>
                          <w:rFonts w:ascii="黑体" w:eastAsia="黑体" w:hAnsi="黑体" w:hint="eastAsia"/>
                          <w:sz w:val="28"/>
                          <w:szCs w:val="28"/>
                        </w:rPr>
                        <w:t>发布</w:t>
                      </w:r>
                    </w:p>
                  </w:txbxContent>
                </v:textbox>
              </v:shape>
            </w:pict>
          </mc:Fallback>
        </mc:AlternateContent>
      </w:r>
      <w:r>
        <w:rPr>
          <w:rFonts w:ascii="Times New Roman"/>
          <w:noProof/>
        </w:rPr>
        <mc:AlternateContent>
          <mc:Choice Requires="wps">
            <w:drawing>
              <wp:anchor distT="0" distB="0" distL="114300" distR="114300" simplePos="0" relativeHeight="251665408" behindDoc="0" locked="0" layoutInCell="1" allowOverlap="1">
                <wp:simplePos x="0" y="0"/>
                <wp:positionH relativeFrom="column">
                  <wp:posOffset>1071880</wp:posOffset>
                </wp:positionH>
                <wp:positionV relativeFrom="paragraph">
                  <wp:posOffset>9079230</wp:posOffset>
                </wp:positionV>
                <wp:extent cx="3799840" cy="533400"/>
                <wp:effectExtent l="0" t="0" r="635" b="0"/>
                <wp:wrapNone/>
                <wp:docPr id="11"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9840" cy="533400"/>
                        </a:xfrm>
                        <a:prstGeom prst="rect">
                          <a:avLst/>
                        </a:prstGeom>
                        <a:noFill/>
                        <a:ln>
                          <a:noFill/>
                        </a:ln>
                      </wps:spPr>
                      <wps:txbx>
                        <w:txbxContent>
                          <w:p w:rsidR="00C80152" w:rsidRDefault="00C80152">
                            <w:r>
                              <w:rPr>
                                <w:rFonts w:ascii="宋体" w:hAnsi="宋体" w:hint="eastAsia"/>
                                <w:b/>
                                <w:bCs/>
                                <w:spacing w:val="-20"/>
                                <w:w w:val="148"/>
                                <w:sz w:val="48"/>
                                <w:szCs w:val="48"/>
                              </w:rPr>
                              <w:t>中国电器工业协会</w:t>
                            </w:r>
                          </w:p>
                        </w:txbxContent>
                      </wps:txbx>
                      <wps:bodyPr rot="0" vert="horz" wrap="square" lIns="91440" tIns="45720" rIns="91440" bIns="45720" anchor="t" anchorCtr="0" upright="1">
                        <a:noAutofit/>
                      </wps:bodyPr>
                    </wps:wsp>
                  </a:graphicData>
                </a:graphic>
              </wp:anchor>
            </w:drawing>
          </mc:Choice>
          <mc:Fallback>
            <w:pict>
              <v:shape id="文本框 16" o:spid="_x0000_s1028" type="#_x0000_t202" style="position:absolute;left:0;text-align:left;margin-left:84.4pt;margin-top:714.9pt;width:299.2pt;height:4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" filled="f" stroked="f">
                <v:textbox>
                  <w:txbxContent>
                    <w:p w:rsidR="00C80152" w:rsidRDefault="00C80152">
                      <w:r>
                        <w:rPr>
                          <w:rFonts w:ascii="宋体" w:hAnsi="宋体" w:hint="eastAsia"/>
                          <w:b/>
                          <w:bCs/>
                          <w:spacing w:val="-20"/>
                          <w:w w:val="148"/>
                          <w:sz w:val="48"/>
                          <w:szCs w:val="48"/>
                        </w:rPr>
                        <w:t>中国电器工业协会</w:t>
                      </w:r>
                    </w:p>
                  </w:txbxContent>
                </v:textbox>
              </v:shape>
            </w:pict>
          </mc:Fallback>
        </mc:AlternateContent>
      </w:r>
      <w:r>
        <w:rPr>
          <w:rFonts w:ascii="Times New Roman"/>
          <w:noProof/>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2339975</wp:posOffset>
                </wp:positionV>
                <wp:extent cx="6120130" cy="0"/>
                <wp:effectExtent l="13335" t="13970" r="10160" b="508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336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Ie8q1gEAAKM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J4oSliT99//H0&#10;8xcry6TO4LGipLXbhsRPju7e34H8hszBuheuU7nLh6OnylxRPCtJBnp6Yzd8hoZyxD5Clmpsg02Q&#10;JAIb80SOl4moMTJJzuuSZHlPnclzrBDVudAHjJ8UWJYuNTfaJbFEJQ53GKl1Sj2nJLeDW21MHrhx&#10;bKj5x6vFVS5AMLpJwZSGodutTWAHkVYmf0kHAnuWFmDvmslvHIXPPCfFdtActyGFk59mlwFOe5aW&#10;4287Z/35t1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JB4l/XAAAACQEAAA8AAAAAAAAAAQAg&#10;AAAAIgAAAGRycy9kb3ducmV2LnhtbFBLAQIUABQAAAAIAIdO4kD+Ie8q1gEAAKMDAAAOAAAAAAAA&#10;AAEAIAAAACYBAABkcnMvZTJvRG9jLnhtbFBLBQYAAAAABgAGAFkBAABuBQAAAAA=&#10;">
                <v:fill on="f" focussize="0,0"/>
                <v:stroke color="#000000" joinstyle="round"/>
                <v:imagedata o:title=""/>
                <o:lock v:ext="edit" aspectratio="f"/>
              </v:line>
            </w:pict>
          </mc:Fallback>
        </mc:AlternateContent>
      </w:r>
    </w:p>
    <w:p w:rsidR="00B71A92" w:rsidRDefault="00C80152">
      <w:pPr>
        <w:pStyle w:val="afff8"/>
        <w:rPr>
          <w:rFonts w:ascii="Times New Roman"/>
        </w:rPr>
      </w:pPr>
      <w:bookmarkStart w:id="9" w:name="_Toc57711580"/>
      <w:bookmarkStart w:id="10" w:name="_Toc57710992"/>
      <w:bookmarkStart w:id="11" w:name="_Toc61439166"/>
      <w:bookmarkStart w:id="12" w:name="_Toc60902882"/>
      <w:bookmarkStart w:id="13" w:name="_Toc67600897"/>
      <w:bookmarkStart w:id="14" w:name="_Toc25049"/>
      <w:bookmarkStart w:id="15" w:name="_Toc12316"/>
      <w:bookmarkStart w:id="16" w:name="_Toc446423455"/>
      <w:bookmarkStart w:id="17" w:name="_Toc91059403"/>
      <w:r>
        <w:rPr>
          <w:rFonts w:ascii="Times New Roman"/>
        </w:rPr>
        <w:lastRenderedPageBreak/>
        <w:t>目</w:t>
      </w:r>
      <w:bookmarkStart w:id="18" w:name="BKML"/>
      <w:r>
        <w:rPr>
          <w:rFonts w:ascii="Times New Roman"/>
        </w:rPr>
        <w:t>  </w:t>
      </w:r>
      <w:r>
        <w:rPr>
          <w:rFonts w:ascii="Times New Roman"/>
        </w:rPr>
        <w:t>次</w:t>
      </w:r>
      <w:bookmarkEnd w:id="9"/>
      <w:bookmarkEnd w:id="10"/>
      <w:bookmarkEnd w:id="11"/>
      <w:bookmarkEnd w:id="12"/>
      <w:bookmarkEnd w:id="13"/>
      <w:bookmarkEnd w:id="14"/>
      <w:bookmarkEnd w:id="15"/>
      <w:bookmarkEnd w:id="17"/>
      <w:bookmarkEnd w:id="18"/>
    </w:p>
    <w:p w:rsidR="006969DD" w:rsidRDefault="00C80152">
      <w:pPr>
        <w:pStyle w:val="1"/>
        <w:spacing w:before="78" w:after="78"/>
        <w:rPr>
          <w:rFonts w:asciiTheme="minorHAnsi" w:eastAsiaTheme="minorEastAsia" w:hAnsiTheme="minorHAnsi" w:cstheme="minorBidi"/>
          <w:noProof/>
          <w:szCs w:val="22"/>
        </w:rPr>
      </w:pPr>
      <w:r>
        <w:rPr>
          <w:rFonts w:ascii="Times New Roman"/>
        </w:rPr>
        <w:fldChar w:fldCharType="begin"/>
      </w:r>
      <w:r>
        <w:rPr>
          <w:rFonts w:ascii="Times New Roman"/>
        </w:rPr>
        <w:instrText xml:space="preserve"> TOC \o "1-3" \h \z \u </w:instrText>
      </w:r>
      <w:r>
        <w:rPr>
          <w:rFonts w:ascii="Times New Roman"/>
        </w:rPr>
        <w:fldChar w:fldCharType="separate"/>
      </w:r>
      <w:hyperlink w:anchor="_Toc91059404" w:history="1">
        <w:r w:rsidR="006969DD" w:rsidRPr="0090702C">
          <w:rPr>
            <w:rStyle w:val="aff8"/>
            <w:rFonts w:ascii="Times New Roman" w:hint="eastAsia"/>
            <w:noProof/>
          </w:rPr>
          <w:t>前</w:t>
        </w:r>
        <w:r w:rsidR="006969DD" w:rsidRPr="0090702C">
          <w:rPr>
            <w:rStyle w:val="aff8"/>
            <w:rFonts w:ascii="Times New Roman"/>
            <w:noProof/>
          </w:rPr>
          <w:t>  </w:t>
        </w:r>
        <w:r w:rsidR="006969DD" w:rsidRPr="0090702C">
          <w:rPr>
            <w:rStyle w:val="aff8"/>
            <w:rFonts w:ascii="Times New Roman" w:hint="eastAsia"/>
            <w:noProof/>
          </w:rPr>
          <w:t>言</w:t>
        </w:r>
        <w:r w:rsidR="006969DD">
          <w:rPr>
            <w:noProof/>
            <w:webHidden/>
          </w:rPr>
          <w:tab/>
        </w:r>
        <w:r w:rsidR="006969DD">
          <w:rPr>
            <w:noProof/>
            <w:webHidden/>
          </w:rPr>
          <w:fldChar w:fldCharType="begin"/>
        </w:r>
        <w:r w:rsidR="006969DD">
          <w:rPr>
            <w:noProof/>
            <w:webHidden/>
          </w:rPr>
          <w:instrText xml:space="preserve"> PAGEREF _Toc91059404 \h </w:instrText>
        </w:r>
        <w:r w:rsidR="006969DD">
          <w:rPr>
            <w:noProof/>
            <w:webHidden/>
          </w:rPr>
        </w:r>
        <w:r w:rsidR="006969DD">
          <w:rPr>
            <w:noProof/>
            <w:webHidden/>
          </w:rPr>
          <w:fldChar w:fldCharType="separate"/>
        </w:r>
        <w:r w:rsidR="006969DD">
          <w:rPr>
            <w:noProof/>
            <w:webHidden/>
          </w:rPr>
          <w:t>2</w:t>
        </w:r>
        <w:r w:rsidR="006969DD">
          <w:rPr>
            <w:noProof/>
            <w:webHidden/>
          </w:rPr>
          <w:fldChar w:fldCharType="end"/>
        </w:r>
      </w:hyperlink>
    </w:p>
    <w:p w:rsidR="006969DD" w:rsidRDefault="006969DD">
      <w:pPr>
        <w:pStyle w:val="1"/>
        <w:spacing w:before="78" w:after="78"/>
        <w:rPr>
          <w:rFonts w:asciiTheme="minorHAnsi" w:eastAsiaTheme="minorEastAsia" w:hAnsiTheme="minorHAnsi" w:cstheme="minorBidi"/>
          <w:noProof/>
          <w:szCs w:val="22"/>
        </w:rPr>
      </w:pPr>
      <w:hyperlink w:anchor="_Toc91059405" w:history="1">
        <w:r w:rsidRPr="0090702C">
          <w:rPr>
            <w:rStyle w:val="aff8"/>
            <w:rFonts w:ascii="Times New Roman" w:hint="eastAsia"/>
            <w:noProof/>
          </w:rPr>
          <w:t>引</w:t>
        </w:r>
        <w:r w:rsidRPr="0090702C">
          <w:rPr>
            <w:rStyle w:val="aff8"/>
            <w:rFonts w:ascii="Times New Roman"/>
            <w:noProof/>
          </w:rPr>
          <w:t>  </w:t>
        </w:r>
        <w:r w:rsidRPr="0090702C">
          <w:rPr>
            <w:rStyle w:val="aff8"/>
            <w:rFonts w:ascii="Times New Roman" w:hint="eastAsia"/>
            <w:noProof/>
          </w:rPr>
          <w:t>言</w:t>
        </w:r>
        <w:r>
          <w:rPr>
            <w:noProof/>
            <w:webHidden/>
          </w:rPr>
          <w:tab/>
        </w:r>
        <w:r>
          <w:rPr>
            <w:noProof/>
            <w:webHidden/>
          </w:rPr>
          <w:fldChar w:fldCharType="begin"/>
        </w:r>
        <w:r>
          <w:rPr>
            <w:noProof/>
            <w:webHidden/>
          </w:rPr>
          <w:instrText xml:space="preserve"> PAGEREF _Toc91059405 \h </w:instrText>
        </w:r>
        <w:r>
          <w:rPr>
            <w:noProof/>
            <w:webHidden/>
          </w:rPr>
        </w:r>
        <w:r>
          <w:rPr>
            <w:noProof/>
            <w:webHidden/>
          </w:rPr>
          <w:fldChar w:fldCharType="separate"/>
        </w:r>
        <w:r>
          <w:rPr>
            <w:noProof/>
            <w:webHidden/>
          </w:rPr>
          <w:t>3</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07" w:history="1">
        <w:r w:rsidRPr="0090702C">
          <w:rPr>
            <w:rStyle w:val="aff8"/>
            <w:noProof/>
          </w:rPr>
          <w:t>1</w:t>
        </w:r>
        <w:r w:rsidRPr="0090702C">
          <w:rPr>
            <w:rStyle w:val="aff8"/>
            <w:rFonts w:ascii="Times New Roman" w:hint="eastAsia"/>
            <w:noProof/>
          </w:rPr>
          <w:t xml:space="preserve"> </w:t>
        </w:r>
        <w:r w:rsidRPr="0090702C">
          <w:rPr>
            <w:rStyle w:val="aff8"/>
            <w:rFonts w:ascii="Times New Roman" w:hint="eastAsia"/>
            <w:noProof/>
          </w:rPr>
          <w:t>范围</w:t>
        </w:r>
        <w:r>
          <w:rPr>
            <w:noProof/>
            <w:webHidden/>
          </w:rPr>
          <w:tab/>
        </w:r>
        <w:r>
          <w:rPr>
            <w:noProof/>
            <w:webHidden/>
          </w:rPr>
          <w:fldChar w:fldCharType="begin"/>
        </w:r>
        <w:r>
          <w:rPr>
            <w:noProof/>
            <w:webHidden/>
          </w:rPr>
          <w:instrText xml:space="preserve"> PAGEREF _Toc91059407 \h </w:instrText>
        </w:r>
        <w:r>
          <w:rPr>
            <w:noProof/>
            <w:webHidden/>
          </w:rPr>
        </w:r>
        <w:r>
          <w:rPr>
            <w:noProof/>
            <w:webHidden/>
          </w:rPr>
          <w:fldChar w:fldCharType="separate"/>
        </w:r>
        <w:r>
          <w:rPr>
            <w:noProof/>
            <w:webHidden/>
          </w:rPr>
          <w:t>4</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08" w:history="1">
        <w:r w:rsidRPr="0090702C">
          <w:rPr>
            <w:rStyle w:val="aff8"/>
            <w:noProof/>
          </w:rPr>
          <w:t>2</w:t>
        </w:r>
        <w:r w:rsidRPr="0090702C">
          <w:rPr>
            <w:rStyle w:val="aff8"/>
            <w:rFonts w:ascii="Times New Roman" w:hint="eastAsia"/>
            <w:noProof/>
          </w:rPr>
          <w:t xml:space="preserve"> </w:t>
        </w:r>
        <w:r w:rsidRPr="0090702C">
          <w:rPr>
            <w:rStyle w:val="aff8"/>
            <w:rFonts w:ascii="Times New Roman" w:hint="eastAsia"/>
            <w:noProof/>
          </w:rPr>
          <w:t>规范性引用文件</w:t>
        </w:r>
        <w:r>
          <w:rPr>
            <w:noProof/>
            <w:webHidden/>
          </w:rPr>
          <w:tab/>
        </w:r>
        <w:r>
          <w:rPr>
            <w:noProof/>
            <w:webHidden/>
          </w:rPr>
          <w:fldChar w:fldCharType="begin"/>
        </w:r>
        <w:r>
          <w:rPr>
            <w:noProof/>
            <w:webHidden/>
          </w:rPr>
          <w:instrText xml:space="preserve"> PAGEREF _Toc91059408 \h </w:instrText>
        </w:r>
        <w:r>
          <w:rPr>
            <w:noProof/>
            <w:webHidden/>
          </w:rPr>
        </w:r>
        <w:r>
          <w:rPr>
            <w:noProof/>
            <w:webHidden/>
          </w:rPr>
          <w:fldChar w:fldCharType="separate"/>
        </w:r>
        <w:r>
          <w:rPr>
            <w:noProof/>
            <w:webHidden/>
          </w:rPr>
          <w:t>4</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09" w:history="1">
        <w:r w:rsidRPr="0090702C">
          <w:rPr>
            <w:rStyle w:val="aff8"/>
            <w:noProof/>
          </w:rPr>
          <w:t>3</w:t>
        </w:r>
        <w:r w:rsidRPr="0090702C">
          <w:rPr>
            <w:rStyle w:val="aff8"/>
            <w:rFonts w:ascii="Times New Roman" w:hint="eastAsia"/>
            <w:noProof/>
          </w:rPr>
          <w:t xml:space="preserve"> </w:t>
        </w:r>
        <w:r w:rsidRPr="0090702C">
          <w:rPr>
            <w:rStyle w:val="aff8"/>
            <w:rFonts w:ascii="Times New Roman" w:hint="eastAsia"/>
            <w:noProof/>
          </w:rPr>
          <w:t>术语和定义</w:t>
        </w:r>
        <w:r>
          <w:rPr>
            <w:noProof/>
            <w:webHidden/>
          </w:rPr>
          <w:tab/>
        </w:r>
        <w:r>
          <w:rPr>
            <w:noProof/>
            <w:webHidden/>
          </w:rPr>
          <w:fldChar w:fldCharType="begin"/>
        </w:r>
        <w:r>
          <w:rPr>
            <w:noProof/>
            <w:webHidden/>
          </w:rPr>
          <w:instrText xml:space="preserve"> PAGEREF _Toc91059409 \h </w:instrText>
        </w:r>
        <w:r>
          <w:rPr>
            <w:noProof/>
            <w:webHidden/>
          </w:rPr>
        </w:r>
        <w:r>
          <w:rPr>
            <w:noProof/>
            <w:webHidden/>
          </w:rPr>
          <w:fldChar w:fldCharType="separate"/>
        </w:r>
        <w:r>
          <w:rPr>
            <w:noProof/>
            <w:webHidden/>
          </w:rPr>
          <w:t>4</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18" w:history="1">
        <w:r w:rsidRPr="0090702C">
          <w:rPr>
            <w:rStyle w:val="aff8"/>
            <w:noProof/>
          </w:rPr>
          <w:t>4</w:t>
        </w:r>
        <w:r w:rsidRPr="0090702C">
          <w:rPr>
            <w:rStyle w:val="aff8"/>
            <w:rFonts w:ascii="Times New Roman" w:hint="eastAsia"/>
            <w:noProof/>
          </w:rPr>
          <w:t xml:space="preserve"> </w:t>
        </w:r>
        <w:r w:rsidRPr="0090702C">
          <w:rPr>
            <w:rStyle w:val="aff8"/>
            <w:rFonts w:ascii="Times New Roman" w:hint="eastAsia"/>
            <w:noProof/>
          </w:rPr>
          <w:t>一般要求</w:t>
        </w:r>
        <w:r>
          <w:rPr>
            <w:noProof/>
            <w:webHidden/>
          </w:rPr>
          <w:tab/>
        </w:r>
        <w:r>
          <w:rPr>
            <w:noProof/>
            <w:webHidden/>
          </w:rPr>
          <w:fldChar w:fldCharType="begin"/>
        </w:r>
        <w:r>
          <w:rPr>
            <w:noProof/>
            <w:webHidden/>
          </w:rPr>
          <w:instrText xml:space="preserve"> PAGEREF _Toc91059418 \h </w:instrText>
        </w:r>
        <w:r>
          <w:rPr>
            <w:noProof/>
            <w:webHidden/>
          </w:rPr>
        </w:r>
        <w:r>
          <w:rPr>
            <w:noProof/>
            <w:webHidden/>
          </w:rPr>
          <w:fldChar w:fldCharType="separate"/>
        </w:r>
        <w:r>
          <w:rPr>
            <w:noProof/>
            <w:webHidden/>
          </w:rPr>
          <w:t>5</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19" w:history="1">
        <w:r w:rsidRPr="0090702C">
          <w:rPr>
            <w:rStyle w:val="aff8"/>
            <w:noProof/>
          </w:rPr>
          <w:t>4.1</w:t>
        </w:r>
        <w:r w:rsidRPr="0090702C">
          <w:rPr>
            <w:rStyle w:val="aff8"/>
            <w:rFonts w:hint="eastAsia"/>
            <w:noProof/>
          </w:rPr>
          <w:t xml:space="preserve"> 样品要求</w:t>
        </w:r>
        <w:r>
          <w:rPr>
            <w:noProof/>
            <w:webHidden/>
          </w:rPr>
          <w:tab/>
        </w:r>
        <w:r>
          <w:rPr>
            <w:noProof/>
            <w:webHidden/>
          </w:rPr>
          <w:fldChar w:fldCharType="begin"/>
        </w:r>
        <w:r>
          <w:rPr>
            <w:noProof/>
            <w:webHidden/>
          </w:rPr>
          <w:instrText xml:space="preserve"> PAGEREF _Toc91059419 \h </w:instrText>
        </w:r>
        <w:r>
          <w:rPr>
            <w:noProof/>
            <w:webHidden/>
          </w:rPr>
        </w:r>
        <w:r>
          <w:rPr>
            <w:noProof/>
            <w:webHidden/>
          </w:rPr>
          <w:fldChar w:fldCharType="separate"/>
        </w:r>
        <w:r>
          <w:rPr>
            <w:noProof/>
            <w:webHidden/>
          </w:rPr>
          <w:t>5</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0" w:history="1">
        <w:r w:rsidRPr="0090702C">
          <w:rPr>
            <w:rStyle w:val="aff8"/>
            <w:noProof/>
          </w:rPr>
          <w:t>4.2</w:t>
        </w:r>
        <w:r w:rsidRPr="0090702C">
          <w:rPr>
            <w:rStyle w:val="aff8"/>
            <w:rFonts w:hint="eastAsia"/>
            <w:noProof/>
          </w:rPr>
          <w:t xml:space="preserve"> 样品数量</w:t>
        </w:r>
        <w:r>
          <w:rPr>
            <w:noProof/>
            <w:webHidden/>
          </w:rPr>
          <w:tab/>
        </w:r>
        <w:r>
          <w:rPr>
            <w:noProof/>
            <w:webHidden/>
          </w:rPr>
          <w:fldChar w:fldCharType="begin"/>
        </w:r>
        <w:r>
          <w:rPr>
            <w:noProof/>
            <w:webHidden/>
          </w:rPr>
          <w:instrText xml:space="preserve"> PAGEREF _Toc91059420 \h </w:instrText>
        </w:r>
        <w:r>
          <w:rPr>
            <w:noProof/>
            <w:webHidden/>
          </w:rPr>
        </w:r>
        <w:r>
          <w:rPr>
            <w:noProof/>
            <w:webHidden/>
          </w:rPr>
          <w:fldChar w:fldCharType="separate"/>
        </w:r>
        <w:r>
          <w:rPr>
            <w:noProof/>
            <w:webHidden/>
          </w:rPr>
          <w:t>5</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1" w:history="1">
        <w:r w:rsidRPr="0090702C">
          <w:rPr>
            <w:rStyle w:val="aff8"/>
            <w:noProof/>
          </w:rPr>
          <w:t>4.3</w:t>
        </w:r>
        <w:r w:rsidRPr="0090702C">
          <w:rPr>
            <w:rStyle w:val="aff8"/>
            <w:rFonts w:hint="eastAsia"/>
            <w:noProof/>
          </w:rPr>
          <w:t xml:space="preserve"> 寿命评定指标</w:t>
        </w:r>
        <w:r>
          <w:rPr>
            <w:noProof/>
            <w:webHidden/>
          </w:rPr>
          <w:tab/>
        </w:r>
        <w:r>
          <w:rPr>
            <w:noProof/>
            <w:webHidden/>
          </w:rPr>
          <w:fldChar w:fldCharType="begin"/>
        </w:r>
        <w:r>
          <w:rPr>
            <w:noProof/>
            <w:webHidden/>
          </w:rPr>
          <w:instrText xml:space="preserve"> PAGEREF _Toc91059421 \h </w:instrText>
        </w:r>
        <w:r>
          <w:rPr>
            <w:noProof/>
            <w:webHidden/>
          </w:rPr>
        </w:r>
        <w:r>
          <w:rPr>
            <w:noProof/>
            <w:webHidden/>
          </w:rPr>
          <w:fldChar w:fldCharType="separate"/>
        </w:r>
        <w:r>
          <w:rPr>
            <w:noProof/>
            <w:webHidden/>
          </w:rPr>
          <w:t>6</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2" w:history="1">
        <w:r w:rsidRPr="0090702C">
          <w:rPr>
            <w:rStyle w:val="aff8"/>
            <w:noProof/>
          </w:rPr>
          <w:t>4.4</w:t>
        </w:r>
        <w:r w:rsidRPr="0090702C">
          <w:rPr>
            <w:rStyle w:val="aff8"/>
            <w:rFonts w:hint="eastAsia"/>
            <w:noProof/>
          </w:rPr>
          <w:t xml:space="preserve"> 寿命评定方法</w:t>
        </w:r>
        <w:r>
          <w:rPr>
            <w:noProof/>
            <w:webHidden/>
          </w:rPr>
          <w:tab/>
        </w:r>
        <w:r>
          <w:rPr>
            <w:noProof/>
            <w:webHidden/>
          </w:rPr>
          <w:fldChar w:fldCharType="begin"/>
        </w:r>
        <w:r>
          <w:rPr>
            <w:noProof/>
            <w:webHidden/>
          </w:rPr>
          <w:instrText xml:space="preserve"> PAGEREF _Toc91059422 \h </w:instrText>
        </w:r>
        <w:r>
          <w:rPr>
            <w:noProof/>
            <w:webHidden/>
          </w:rPr>
        </w:r>
        <w:r>
          <w:rPr>
            <w:noProof/>
            <w:webHidden/>
          </w:rPr>
          <w:fldChar w:fldCharType="separate"/>
        </w:r>
        <w:r>
          <w:rPr>
            <w:noProof/>
            <w:webHidden/>
          </w:rPr>
          <w:t>6</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23" w:history="1">
        <w:r w:rsidRPr="0090702C">
          <w:rPr>
            <w:rStyle w:val="aff8"/>
            <w:noProof/>
          </w:rPr>
          <w:t>5</w:t>
        </w:r>
        <w:r w:rsidRPr="0090702C">
          <w:rPr>
            <w:rStyle w:val="aff8"/>
            <w:rFonts w:ascii="Times New Roman" w:hint="eastAsia"/>
            <w:noProof/>
          </w:rPr>
          <w:t xml:space="preserve"> </w:t>
        </w:r>
        <w:r w:rsidRPr="0090702C">
          <w:rPr>
            <w:rStyle w:val="aff8"/>
            <w:rFonts w:ascii="Times New Roman" w:hint="eastAsia"/>
            <w:noProof/>
          </w:rPr>
          <w:t>试验时间</w:t>
        </w:r>
        <w:r>
          <w:rPr>
            <w:noProof/>
            <w:webHidden/>
          </w:rPr>
          <w:tab/>
        </w:r>
        <w:r>
          <w:rPr>
            <w:noProof/>
            <w:webHidden/>
          </w:rPr>
          <w:fldChar w:fldCharType="begin"/>
        </w:r>
        <w:r>
          <w:rPr>
            <w:noProof/>
            <w:webHidden/>
          </w:rPr>
          <w:instrText xml:space="preserve"> PAGEREF _Toc91059423 \h </w:instrText>
        </w:r>
        <w:r>
          <w:rPr>
            <w:noProof/>
            <w:webHidden/>
          </w:rPr>
        </w:r>
        <w:r>
          <w:rPr>
            <w:noProof/>
            <w:webHidden/>
          </w:rPr>
          <w:fldChar w:fldCharType="separate"/>
        </w:r>
        <w:r>
          <w:rPr>
            <w:noProof/>
            <w:webHidden/>
          </w:rPr>
          <w:t>6</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24" w:history="1">
        <w:r w:rsidRPr="0090702C">
          <w:rPr>
            <w:rStyle w:val="aff8"/>
            <w:noProof/>
          </w:rPr>
          <w:t>6</w:t>
        </w:r>
        <w:r w:rsidRPr="0090702C">
          <w:rPr>
            <w:rStyle w:val="aff8"/>
            <w:rFonts w:ascii="Times New Roman" w:hint="eastAsia"/>
            <w:noProof/>
          </w:rPr>
          <w:t xml:space="preserve"> </w:t>
        </w:r>
        <w:r w:rsidRPr="0090702C">
          <w:rPr>
            <w:rStyle w:val="aff8"/>
            <w:rFonts w:ascii="Times New Roman" w:hint="eastAsia"/>
            <w:noProof/>
          </w:rPr>
          <w:t>试验条件</w:t>
        </w:r>
        <w:r>
          <w:rPr>
            <w:noProof/>
            <w:webHidden/>
          </w:rPr>
          <w:tab/>
        </w:r>
        <w:r>
          <w:rPr>
            <w:noProof/>
            <w:webHidden/>
          </w:rPr>
          <w:fldChar w:fldCharType="begin"/>
        </w:r>
        <w:r>
          <w:rPr>
            <w:noProof/>
            <w:webHidden/>
          </w:rPr>
          <w:instrText xml:space="preserve"> PAGEREF _Toc91059424 \h </w:instrText>
        </w:r>
        <w:r>
          <w:rPr>
            <w:noProof/>
            <w:webHidden/>
          </w:rPr>
        </w:r>
        <w:r>
          <w:rPr>
            <w:noProof/>
            <w:webHidden/>
          </w:rPr>
          <w:fldChar w:fldCharType="separate"/>
        </w:r>
        <w:r>
          <w:rPr>
            <w:noProof/>
            <w:webHidden/>
          </w:rPr>
          <w:t>6</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5" w:history="1">
        <w:r w:rsidRPr="0090702C">
          <w:rPr>
            <w:rStyle w:val="aff8"/>
            <w:noProof/>
          </w:rPr>
          <w:t>6.1</w:t>
        </w:r>
        <w:r w:rsidRPr="0090702C">
          <w:rPr>
            <w:rStyle w:val="aff8"/>
            <w:rFonts w:hint="eastAsia"/>
            <w:noProof/>
          </w:rPr>
          <w:t xml:space="preserve"> 一般要求</w:t>
        </w:r>
        <w:r>
          <w:rPr>
            <w:noProof/>
            <w:webHidden/>
          </w:rPr>
          <w:tab/>
        </w:r>
        <w:r>
          <w:rPr>
            <w:noProof/>
            <w:webHidden/>
          </w:rPr>
          <w:fldChar w:fldCharType="begin"/>
        </w:r>
        <w:r>
          <w:rPr>
            <w:noProof/>
            <w:webHidden/>
          </w:rPr>
          <w:instrText xml:space="preserve"> PAGEREF _Toc91059425 \h </w:instrText>
        </w:r>
        <w:r>
          <w:rPr>
            <w:noProof/>
            <w:webHidden/>
          </w:rPr>
        </w:r>
        <w:r>
          <w:rPr>
            <w:noProof/>
            <w:webHidden/>
          </w:rPr>
          <w:fldChar w:fldCharType="separate"/>
        </w:r>
        <w:r>
          <w:rPr>
            <w:noProof/>
            <w:webHidden/>
          </w:rPr>
          <w:t>6</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6" w:history="1">
        <w:r w:rsidRPr="0090702C">
          <w:rPr>
            <w:rStyle w:val="aff8"/>
            <w:noProof/>
          </w:rPr>
          <w:t>6.2</w:t>
        </w:r>
        <w:r w:rsidRPr="0090702C">
          <w:rPr>
            <w:rStyle w:val="aff8"/>
            <w:rFonts w:hint="eastAsia"/>
            <w:noProof/>
          </w:rPr>
          <w:t xml:space="preserve"> 试验条件设计</w:t>
        </w:r>
        <w:r>
          <w:rPr>
            <w:noProof/>
            <w:webHidden/>
          </w:rPr>
          <w:tab/>
        </w:r>
        <w:r>
          <w:rPr>
            <w:noProof/>
            <w:webHidden/>
          </w:rPr>
          <w:fldChar w:fldCharType="begin"/>
        </w:r>
        <w:r>
          <w:rPr>
            <w:noProof/>
            <w:webHidden/>
          </w:rPr>
          <w:instrText xml:space="preserve"> PAGEREF _Toc91059426 \h </w:instrText>
        </w:r>
        <w:r>
          <w:rPr>
            <w:noProof/>
            <w:webHidden/>
          </w:rPr>
        </w:r>
        <w:r>
          <w:rPr>
            <w:noProof/>
            <w:webHidden/>
          </w:rPr>
          <w:fldChar w:fldCharType="separate"/>
        </w:r>
        <w:r>
          <w:rPr>
            <w:noProof/>
            <w:webHidden/>
          </w:rPr>
          <w:t>6</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7" w:history="1">
        <w:r w:rsidRPr="0090702C">
          <w:rPr>
            <w:rStyle w:val="aff8"/>
            <w:noProof/>
          </w:rPr>
          <w:t>6.3</w:t>
        </w:r>
        <w:r w:rsidRPr="0090702C">
          <w:rPr>
            <w:rStyle w:val="aff8"/>
            <w:rFonts w:hint="eastAsia"/>
            <w:noProof/>
          </w:rPr>
          <w:t xml:space="preserve"> 加速试验条件</w:t>
        </w:r>
        <w:r>
          <w:rPr>
            <w:noProof/>
            <w:webHidden/>
          </w:rPr>
          <w:tab/>
        </w:r>
        <w:r>
          <w:rPr>
            <w:noProof/>
            <w:webHidden/>
          </w:rPr>
          <w:fldChar w:fldCharType="begin"/>
        </w:r>
        <w:r>
          <w:rPr>
            <w:noProof/>
            <w:webHidden/>
          </w:rPr>
          <w:instrText xml:space="preserve"> PAGEREF _Toc91059427 \h </w:instrText>
        </w:r>
        <w:r>
          <w:rPr>
            <w:noProof/>
            <w:webHidden/>
          </w:rPr>
        </w:r>
        <w:r>
          <w:rPr>
            <w:noProof/>
            <w:webHidden/>
          </w:rPr>
          <w:fldChar w:fldCharType="separate"/>
        </w:r>
        <w:r>
          <w:rPr>
            <w:noProof/>
            <w:webHidden/>
          </w:rPr>
          <w:t>7</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28" w:history="1">
        <w:r w:rsidRPr="0090702C">
          <w:rPr>
            <w:rStyle w:val="aff8"/>
            <w:noProof/>
          </w:rPr>
          <w:t>7</w:t>
        </w:r>
        <w:r w:rsidRPr="0090702C">
          <w:rPr>
            <w:rStyle w:val="aff8"/>
            <w:rFonts w:ascii="Times New Roman" w:hint="eastAsia"/>
            <w:noProof/>
          </w:rPr>
          <w:t xml:space="preserve"> </w:t>
        </w:r>
        <w:r w:rsidRPr="0090702C">
          <w:rPr>
            <w:rStyle w:val="aff8"/>
            <w:rFonts w:ascii="Times New Roman" w:hint="eastAsia"/>
            <w:noProof/>
          </w:rPr>
          <w:t>试验实施</w:t>
        </w:r>
        <w:r>
          <w:rPr>
            <w:noProof/>
            <w:webHidden/>
          </w:rPr>
          <w:tab/>
        </w:r>
        <w:r>
          <w:rPr>
            <w:noProof/>
            <w:webHidden/>
          </w:rPr>
          <w:fldChar w:fldCharType="begin"/>
        </w:r>
        <w:r>
          <w:rPr>
            <w:noProof/>
            <w:webHidden/>
          </w:rPr>
          <w:instrText xml:space="preserve"> PAGEREF _Toc91059428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29" w:history="1">
        <w:r w:rsidRPr="0090702C">
          <w:rPr>
            <w:rStyle w:val="aff8"/>
            <w:noProof/>
          </w:rPr>
          <w:t>7.1</w:t>
        </w:r>
        <w:r w:rsidRPr="0090702C">
          <w:rPr>
            <w:rStyle w:val="aff8"/>
            <w:rFonts w:hint="eastAsia"/>
            <w:noProof/>
          </w:rPr>
          <w:t xml:space="preserve"> 试验前功能和性能检查</w:t>
        </w:r>
        <w:r>
          <w:rPr>
            <w:noProof/>
            <w:webHidden/>
          </w:rPr>
          <w:tab/>
        </w:r>
        <w:r>
          <w:rPr>
            <w:noProof/>
            <w:webHidden/>
          </w:rPr>
          <w:fldChar w:fldCharType="begin"/>
        </w:r>
        <w:r>
          <w:rPr>
            <w:noProof/>
            <w:webHidden/>
          </w:rPr>
          <w:instrText xml:space="preserve"> PAGEREF _Toc91059429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30" w:history="1">
        <w:r w:rsidRPr="0090702C">
          <w:rPr>
            <w:rStyle w:val="aff8"/>
            <w:noProof/>
          </w:rPr>
          <w:t>7.2</w:t>
        </w:r>
        <w:r w:rsidRPr="0090702C">
          <w:rPr>
            <w:rStyle w:val="aff8"/>
            <w:rFonts w:hint="eastAsia"/>
            <w:noProof/>
          </w:rPr>
          <w:t xml:space="preserve"> 寿命试验实施</w:t>
        </w:r>
        <w:r>
          <w:rPr>
            <w:noProof/>
            <w:webHidden/>
          </w:rPr>
          <w:tab/>
        </w:r>
        <w:r>
          <w:rPr>
            <w:noProof/>
            <w:webHidden/>
          </w:rPr>
          <w:fldChar w:fldCharType="begin"/>
        </w:r>
        <w:r>
          <w:rPr>
            <w:noProof/>
            <w:webHidden/>
          </w:rPr>
          <w:instrText xml:space="preserve"> PAGEREF _Toc91059430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31" w:history="1">
        <w:r w:rsidRPr="0090702C">
          <w:rPr>
            <w:rStyle w:val="aff8"/>
            <w:noProof/>
          </w:rPr>
          <w:t>8</w:t>
        </w:r>
        <w:r w:rsidRPr="0090702C">
          <w:rPr>
            <w:rStyle w:val="aff8"/>
            <w:rFonts w:ascii="Times New Roman" w:hint="eastAsia"/>
            <w:noProof/>
          </w:rPr>
          <w:t xml:space="preserve"> </w:t>
        </w:r>
        <w:r w:rsidRPr="0090702C">
          <w:rPr>
            <w:rStyle w:val="aff8"/>
            <w:rFonts w:ascii="Times New Roman" w:hint="eastAsia"/>
            <w:noProof/>
          </w:rPr>
          <w:t>试验后功能和性能检查</w:t>
        </w:r>
        <w:r>
          <w:rPr>
            <w:noProof/>
            <w:webHidden/>
          </w:rPr>
          <w:tab/>
        </w:r>
        <w:r>
          <w:rPr>
            <w:noProof/>
            <w:webHidden/>
          </w:rPr>
          <w:fldChar w:fldCharType="begin"/>
        </w:r>
        <w:r>
          <w:rPr>
            <w:noProof/>
            <w:webHidden/>
          </w:rPr>
          <w:instrText xml:space="preserve"> PAGEREF _Toc91059431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32" w:history="1">
        <w:r w:rsidRPr="0090702C">
          <w:rPr>
            <w:rStyle w:val="aff8"/>
            <w:noProof/>
          </w:rPr>
          <w:t>9</w:t>
        </w:r>
        <w:r w:rsidRPr="0090702C">
          <w:rPr>
            <w:rStyle w:val="aff8"/>
            <w:rFonts w:ascii="Times New Roman" w:hint="eastAsia"/>
            <w:noProof/>
          </w:rPr>
          <w:t xml:space="preserve"> </w:t>
        </w:r>
        <w:r w:rsidRPr="0090702C">
          <w:rPr>
            <w:rStyle w:val="aff8"/>
            <w:rFonts w:ascii="Times New Roman" w:hint="eastAsia"/>
            <w:noProof/>
          </w:rPr>
          <w:t>故障判据</w:t>
        </w:r>
        <w:r>
          <w:rPr>
            <w:noProof/>
            <w:webHidden/>
          </w:rPr>
          <w:tab/>
        </w:r>
        <w:r>
          <w:rPr>
            <w:noProof/>
            <w:webHidden/>
          </w:rPr>
          <w:fldChar w:fldCharType="begin"/>
        </w:r>
        <w:r>
          <w:rPr>
            <w:noProof/>
            <w:webHidden/>
          </w:rPr>
          <w:instrText xml:space="preserve"> PAGEREF _Toc91059432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33" w:history="1">
        <w:r w:rsidRPr="0090702C">
          <w:rPr>
            <w:rStyle w:val="aff8"/>
            <w:noProof/>
          </w:rPr>
          <w:t>10</w:t>
        </w:r>
        <w:r w:rsidRPr="0090702C">
          <w:rPr>
            <w:rStyle w:val="aff8"/>
            <w:rFonts w:ascii="Times New Roman" w:hint="eastAsia"/>
            <w:noProof/>
          </w:rPr>
          <w:t xml:space="preserve"> </w:t>
        </w:r>
        <w:r w:rsidRPr="0090702C">
          <w:rPr>
            <w:rStyle w:val="aff8"/>
            <w:rFonts w:ascii="Times New Roman" w:hint="eastAsia"/>
            <w:noProof/>
          </w:rPr>
          <w:t>试验评定</w:t>
        </w:r>
        <w:r>
          <w:rPr>
            <w:noProof/>
            <w:webHidden/>
          </w:rPr>
          <w:tab/>
        </w:r>
        <w:r>
          <w:rPr>
            <w:noProof/>
            <w:webHidden/>
          </w:rPr>
          <w:fldChar w:fldCharType="begin"/>
        </w:r>
        <w:r>
          <w:rPr>
            <w:noProof/>
            <w:webHidden/>
          </w:rPr>
          <w:instrText xml:space="preserve"> PAGEREF _Toc91059433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34" w:history="1">
        <w:r w:rsidRPr="0090702C">
          <w:rPr>
            <w:rStyle w:val="aff8"/>
            <w:noProof/>
          </w:rPr>
          <w:t>10.1</w:t>
        </w:r>
        <w:r w:rsidRPr="0090702C">
          <w:rPr>
            <w:rStyle w:val="aff8"/>
            <w:rFonts w:hint="eastAsia"/>
            <w:noProof/>
          </w:rPr>
          <w:t xml:space="preserve"> 样品无故障时</w:t>
        </w:r>
        <w:r>
          <w:rPr>
            <w:noProof/>
            <w:webHidden/>
          </w:rPr>
          <w:tab/>
        </w:r>
        <w:r>
          <w:rPr>
            <w:noProof/>
            <w:webHidden/>
          </w:rPr>
          <w:fldChar w:fldCharType="begin"/>
        </w:r>
        <w:r>
          <w:rPr>
            <w:noProof/>
            <w:webHidden/>
          </w:rPr>
          <w:instrText xml:space="preserve"> PAGEREF _Toc91059434 \h </w:instrText>
        </w:r>
        <w:r>
          <w:rPr>
            <w:noProof/>
            <w:webHidden/>
          </w:rPr>
        </w:r>
        <w:r>
          <w:rPr>
            <w:noProof/>
            <w:webHidden/>
          </w:rPr>
          <w:fldChar w:fldCharType="separate"/>
        </w:r>
        <w:r>
          <w:rPr>
            <w:noProof/>
            <w:webHidden/>
          </w:rPr>
          <w:t>9</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35" w:history="1">
        <w:r w:rsidRPr="0090702C">
          <w:rPr>
            <w:rStyle w:val="aff8"/>
            <w:noProof/>
          </w:rPr>
          <w:t>10.2</w:t>
        </w:r>
        <w:r w:rsidRPr="0090702C">
          <w:rPr>
            <w:rStyle w:val="aff8"/>
            <w:rFonts w:hint="eastAsia"/>
            <w:noProof/>
          </w:rPr>
          <w:t xml:space="preserve"> 部分样品故障时</w:t>
        </w:r>
        <w:r>
          <w:rPr>
            <w:noProof/>
            <w:webHidden/>
          </w:rPr>
          <w:tab/>
        </w:r>
        <w:r>
          <w:rPr>
            <w:noProof/>
            <w:webHidden/>
          </w:rPr>
          <w:fldChar w:fldCharType="begin"/>
        </w:r>
        <w:r>
          <w:rPr>
            <w:noProof/>
            <w:webHidden/>
          </w:rPr>
          <w:instrText xml:space="preserve"> PAGEREF _Toc91059435 \h </w:instrText>
        </w:r>
        <w:r>
          <w:rPr>
            <w:noProof/>
            <w:webHidden/>
          </w:rPr>
        </w:r>
        <w:r>
          <w:rPr>
            <w:noProof/>
            <w:webHidden/>
          </w:rPr>
          <w:fldChar w:fldCharType="separate"/>
        </w:r>
        <w:r>
          <w:rPr>
            <w:noProof/>
            <w:webHidden/>
          </w:rPr>
          <w:t>10</w:t>
        </w:r>
        <w:r>
          <w:rPr>
            <w:noProof/>
            <w:webHidden/>
          </w:rPr>
          <w:fldChar w:fldCharType="end"/>
        </w:r>
      </w:hyperlink>
    </w:p>
    <w:p w:rsidR="006969DD" w:rsidRDefault="006969DD">
      <w:pPr>
        <w:pStyle w:val="3"/>
        <w:ind w:firstLine="210"/>
        <w:rPr>
          <w:rFonts w:asciiTheme="minorHAnsi" w:eastAsiaTheme="minorEastAsia" w:hAnsiTheme="minorHAnsi" w:cstheme="minorBidi"/>
          <w:noProof/>
          <w:szCs w:val="22"/>
        </w:rPr>
      </w:pPr>
      <w:hyperlink w:anchor="_Toc91059436" w:history="1">
        <w:r w:rsidRPr="0090702C">
          <w:rPr>
            <w:rStyle w:val="aff8"/>
            <w:noProof/>
          </w:rPr>
          <w:t>10.3</w:t>
        </w:r>
        <w:r w:rsidRPr="0090702C">
          <w:rPr>
            <w:rStyle w:val="aff8"/>
            <w:rFonts w:hint="eastAsia"/>
            <w:noProof/>
          </w:rPr>
          <w:t xml:space="preserve"> 所有样品均出现故障时</w:t>
        </w:r>
        <w:r>
          <w:rPr>
            <w:noProof/>
            <w:webHidden/>
          </w:rPr>
          <w:tab/>
        </w:r>
        <w:r>
          <w:rPr>
            <w:noProof/>
            <w:webHidden/>
          </w:rPr>
          <w:fldChar w:fldCharType="begin"/>
        </w:r>
        <w:r>
          <w:rPr>
            <w:noProof/>
            <w:webHidden/>
          </w:rPr>
          <w:instrText xml:space="preserve"> PAGEREF _Toc91059436 \h </w:instrText>
        </w:r>
        <w:r>
          <w:rPr>
            <w:noProof/>
            <w:webHidden/>
          </w:rPr>
        </w:r>
        <w:r>
          <w:rPr>
            <w:noProof/>
            <w:webHidden/>
          </w:rPr>
          <w:fldChar w:fldCharType="separate"/>
        </w:r>
        <w:r>
          <w:rPr>
            <w:noProof/>
            <w:webHidden/>
          </w:rPr>
          <w:t>10</w:t>
        </w:r>
        <w:r>
          <w:rPr>
            <w:noProof/>
            <w:webHidden/>
          </w:rPr>
          <w:fldChar w:fldCharType="end"/>
        </w:r>
      </w:hyperlink>
    </w:p>
    <w:p w:rsidR="006969DD" w:rsidRDefault="006969DD">
      <w:pPr>
        <w:pStyle w:val="2"/>
        <w:rPr>
          <w:rFonts w:asciiTheme="minorHAnsi" w:eastAsiaTheme="minorEastAsia" w:hAnsiTheme="minorHAnsi" w:cstheme="minorBidi"/>
          <w:noProof/>
          <w:szCs w:val="22"/>
        </w:rPr>
      </w:pPr>
      <w:hyperlink w:anchor="_Toc91059437" w:history="1">
        <w:r w:rsidRPr="0090702C">
          <w:rPr>
            <w:rStyle w:val="aff8"/>
            <w:noProof/>
          </w:rPr>
          <w:t>11</w:t>
        </w:r>
        <w:r w:rsidRPr="0090702C">
          <w:rPr>
            <w:rStyle w:val="aff8"/>
            <w:rFonts w:ascii="Times New Roman" w:hint="eastAsia"/>
            <w:noProof/>
          </w:rPr>
          <w:t xml:space="preserve"> </w:t>
        </w:r>
        <w:r w:rsidRPr="0090702C">
          <w:rPr>
            <w:rStyle w:val="aff8"/>
            <w:rFonts w:ascii="Times New Roman" w:hint="eastAsia"/>
            <w:noProof/>
          </w:rPr>
          <w:t>寿命试验报告</w:t>
        </w:r>
        <w:r>
          <w:rPr>
            <w:noProof/>
            <w:webHidden/>
          </w:rPr>
          <w:tab/>
        </w:r>
        <w:r>
          <w:rPr>
            <w:noProof/>
            <w:webHidden/>
          </w:rPr>
          <w:fldChar w:fldCharType="begin"/>
        </w:r>
        <w:r>
          <w:rPr>
            <w:noProof/>
            <w:webHidden/>
          </w:rPr>
          <w:instrText xml:space="preserve"> PAGEREF _Toc91059437 \h </w:instrText>
        </w:r>
        <w:r>
          <w:rPr>
            <w:noProof/>
            <w:webHidden/>
          </w:rPr>
        </w:r>
        <w:r>
          <w:rPr>
            <w:noProof/>
            <w:webHidden/>
          </w:rPr>
          <w:fldChar w:fldCharType="separate"/>
        </w:r>
        <w:r>
          <w:rPr>
            <w:noProof/>
            <w:webHidden/>
          </w:rPr>
          <w:t>10</w:t>
        </w:r>
        <w:r>
          <w:rPr>
            <w:noProof/>
            <w:webHidden/>
          </w:rPr>
          <w:fldChar w:fldCharType="end"/>
        </w:r>
      </w:hyperlink>
    </w:p>
    <w:p w:rsidR="006969DD" w:rsidRDefault="006969DD">
      <w:pPr>
        <w:pStyle w:val="2"/>
        <w:rPr>
          <w:rFonts w:asciiTheme="minorHAnsi" w:eastAsiaTheme="minorEastAsia" w:hAnsiTheme="minorHAnsi" w:cstheme="minorBidi"/>
          <w:noProof/>
          <w:szCs w:val="22"/>
        </w:rPr>
      </w:pPr>
      <w:r w:rsidRPr="0090702C">
        <w:rPr>
          <w:rStyle w:val="aff8"/>
          <w:noProof/>
        </w:rPr>
        <w:fldChar w:fldCharType="begin"/>
      </w:r>
      <w:r w:rsidRPr="0090702C">
        <w:rPr>
          <w:rStyle w:val="aff8"/>
          <w:noProof/>
        </w:rPr>
        <w:instrText xml:space="preserve"> </w:instrText>
      </w:r>
      <w:r>
        <w:rPr>
          <w:noProof/>
        </w:rPr>
        <w:instrText>HYPERLINK \l "_Toc91059438"</w:instrText>
      </w:r>
      <w:r w:rsidRPr="0090702C">
        <w:rPr>
          <w:rStyle w:val="aff8"/>
          <w:noProof/>
        </w:rPr>
        <w:instrText xml:space="preserve"> </w:instrText>
      </w:r>
      <w:r w:rsidRPr="0090702C">
        <w:rPr>
          <w:rStyle w:val="aff8"/>
          <w:noProof/>
        </w:rPr>
      </w:r>
      <w:r w:rsidRPr="0090702C">
        <w:rPr>
          <w:rStyle w:val="aff8"/>
          <w:noProof/>
        </w:rPr>
        <w:fldChar w:fldCharType="separate"/>
      </w:r>
      <w:r w:rsidRPr="0090702C">
        <w:rPr>
          <w:rStyle w:val="aff8"/>
          <w:rFonts w:hint="eastAsia"/>
          <w:noProof/>
        </w:rPr>
        <w:t>附录</w:t>
      </w:r>
      <w:r w:rsidRPr="0090702C">
        <w:rPr>
          <w:rStyle w:val="aff8"/>
          <w:noProof/>
        </w:rPr>
        <w:t>A</w:t>
      </w:r>
      <w:r>
        <w:rPr>
          <w:rStyle w:val="aff8"/>
          <w:noProof/>
        </w:rPr>
        <w:t>（资料性）经验修正系数</w:t>
      </w:r>
      <w:bookmarkStart w:id="19" w:name="_GoBack"/>
      <w:bookmarkEnd w:id="19"/>
      <w:r>
        <w:rPr>
          <w:noProof/>
          <w:webHidden/>
        </w:rPr>
        <w:tab/>
      </w:r>
      <w:r>
        <w:rPr>
          <w:noProof/>
          <w:webHidden/>
        </w:rPr>
        <w:fldChar w:fldCharType="begin"/>
      </w:r>
      <w:r>
        <w:rPr>
          <w:noProof/>
          <w:webHidden/>
        </w:rPr>
        <w:instrText xml:space="preserve"> PAGEREF _Toc91059438 \h </w:instrText>
      </w:r>
      <w:r>
        <w:rPr>
          <w:noProof/>
          <w:webHidden/>
        </w:rPr>
      </w:r>
      <w:r>
        <w:rPr>
          <w:noProof/>
          <w:webHidden/>
        </w:rPr>
        <w:fldChar w:fldCharType="separate"/>
      </w:r>
      <w:r>
        <w:rPr>
          <w:noProof/>
          <w:webHidden/>
        </w:rPr>
        <w:t>12</w:t>
      </w:r>
      <w:r>
        <w:rPr>
          <w:noProof/>
          <w:webHidden/>
        </w:rPr>
        <w:fldChar w:fldCharType="end"/>
      </w:r>
      <w:r w:rsidRPr="0090702C">
        <w:rPr>
          <w:rStyle w:val="aff8"/>
          <w:noProof/>
        </w:rPr>
        <w:fldChar w:fldCharType="end"/>
      </w:r>
    </w:p>
    <w:p w:rsidR="006969DD" w:rsidRDefault="006969DD">
      <w:pPr>
        <w:pStyle w:val="1"/>
        <w:spacing w:before="78" w:after="78"/>
        <w:rPr>
          <w:rFonts w:asciiTheme="minorHAnsi" w:eastAsiaTheme="minorEastAsia" w:hAnsiTheme="minorHAnsi" w:cstheme="minorBidi"/>
          <w:noProof/>
          <w:szCs w:val="22"/>
        </w:rPr>
      </w:pPr>
      <w:hyperlink w:anchor="_Toc91059439" w:history="1">
        <w:r w:rsidRPr="0090702C">
          <w:rPr>
            <w:rStyle w:val="aff8"/>
            <w:rFonts w:ascii="Times New Roman" w:hint="eastAsia"/>
            <w:noProof/>
          </w:rPr>
          <w:t>参考文献</w:t>
        </w:r>
        <w:r>
          <w:rPr>
            <w:noProof/>
            <w:webHidden/>
          </w:rPr>
          <w:tab/>
        </w:r>
        <w:r>
          <w:rPr>
            <w:noProof/>
            <w:webHidden/>
          </w:rPr>
          <w:fldChar w:fldCharType="begin"/>
        </w:r>
        <w:r>
          <w:rPr>
            <w:noProof/>
            <w:webHidden/>
          </w:rPr>
          <w:instrText xml:space="preserve"> PAGEREF _Toc91059439 \h </w:instrText>
        </w:r>
        <w:r>
          <w:rPr>
            <w:noProof/>
            <w:webHidden/>
          </w:rPr>
        </w:r>
        <w:r>
          <w:rPr>
            <w:noProof/>
            <w:webHidden/>
          </w:rPr>
          <w:fldChar w:fldCharType="separate"/>
        </w:r>
        <w:r>
          <w:rPr>
            <w:noProof/>
            <w:webHidden/>
          </w:rPr>
          <w:t>15</w:t>
        </w:r>
        <w:r>
          <w:rPr>
            <w:noProof/>
            <w:webHidden/>
          </w:rPr>
          <w:fldChar w:fldCharType="end"/>
        </w:r>
      </w:hyperlink>
    </w:p>
    <w:p w:rsidR="00B71A92" w:rsidRDefault="00C80152">
      <w:pPr>
        <w:pStyle w:val="1"/>
        <w:spacing w:beforeLines="0" w:afterLines="0"/>
        <w:rPr>
          <w:rFonts w:ascii="等线" w:eastAsia="等线" w:hAnsi="等线"/>
          <w:szCs w:val="22"/>
        </w:rPr>
      </w:pPr>
      <w:r>
        <w:rPr>
          <w:rFonts w:ascii="Times New Roman"/>
        </w:rPr>
        <w:fldChar w:fldCharType="end"/>
      </w:r>
    </w:p>
    <w:p w:rsidR="00B71A92" w:rsidRDefault="00C80152">
      <w:pPr>
        <w:pStyle w:val="affffff"/>
        <w:rPr>
          <w:rFonts w:ascii="Times New Roman"/>
        </w:rPr>
      </w:pPr>
      <w:bookmarkStart w:id="20" w:name="_Toc57711581"/>
      <w:bookmarkStart w:id="21" w:name="_Toc67600898"/>
      <w:bookmarkStart w:id="22" w:name="_Toc57710993"/>
      <w:bookmarkStart w:id="23" w:name="_Toc27789"/>
      <w:bookmarkStart w:id="24" w:name="_Toc30757"/>
      <w:bookmarkStart w:id="25" w:name="_Toc91059404"/>
      <w:r>
        <w:rPr>
          <w:rFonts w:ascii="Times New Roman"/>
        </w:rPr>
        <w:lastRenderedPageBreak/>
        <w:t>前</w:t>
      </w:r>
      <w:bookmarkStart w:id="26" w:name="BKQY"/>
      <w:r>
        <w:rPr>
          <w:rFonts w:ascii="Times New Roman"/>
        </w:rPr>
        <w:t>  </w:t>
      </w:r>
      <w:r>
        <w:rPr>
          <w:rFonts w:ascii="Times New Roman"/>
        </w:rPr>
        <w:t>言</w:t>
      </w:r>
      <w:bookmarkEnd w:id="16"/>
      <w:bookmarkEnd w:id="20"/>
      <w:bookmarkEnd w:id="21"/>
      <w:bookmarkEnd w:id="22"/>
      <w:bookmarkEnd w:id="23"/>
      <w:bookmarkEnd w:id="24"/>
      <w:bookmarkEnd w:id="25"/>
      <w:bookmarkEnd w:id="26"/>
    </w:p>
    <w:p w:rsidR="00A7794C" w:rsidRDefault="00A7794C" w:rsidP="00A7794C">
      <w:pPr>
        <w:pStyle w:val="aff1"/>
      </w:pPr>
      <w:r w:rsidRPr="00270A66">
        <w:t>本文件按照GB/T 1.1-2020</w:t>
      </w:r>
      <w:r w:rsidRPr="00270A66">
        <w:rPr>
          <w:rFonts w:hint="eastAsia"/>
        </w:rPr>
        <w:t>《标准化</w:t>
      </w:r>
      <w:r w:rsidRPr="00270A66">
        <w:t>工作</w:t>
      </w:r>
      <w:r w:rsidRPr="00270A66">
        <w:rPr>
          <w:rFonts w:hint="eastAsia"/>
        </w:rPr>
        <w:t>导则 第1部分：</w:t>
      </w:r>
      <w:r w:rsidRPr="00270A66">
        <w:t>标准化文件的结构和起草规则</w:t>
      </w:r>
      <w:r w:rsidRPr="00270A66">
        <w:rPr>
          <w:rFonts w:hint="eastAsia"/>
        </w:rPr>
        <w:t>》</w:t>
      </w:r>
      <w:r w:rsidRPr="00270A66">
        <w:t>的规</w:t>
      </w:r>
      <w:r w:rsidRPr="00270A66">
        <w:rPr>
          <w:rFonts w:hint="eastAsia"/>
        </w:rPr>
        <w:t>定</w:t>
      </w:r>
      <w:r w:rsidRPr="00270A66">
        <w:t>起草。</w:t>
      </w:r>
    </w:p>
    <w:p w:rsidR="00A7794C" w:rsidRDefault="00A7794C" w:rsidP="00A7794C">
      <w:pPr>
        <w:pStyle w:val="aff1"/>
      </w:pPr>
      <w:r w:rsidRPr="0081643E">
        <w:rPr>
          <w:rFonts w:hint="eastAsia"/>
        </w:rPr>
        <w:t>本文件根据</w:t>
      </w:r>
      <w:r w:rsidRPr="00470E92">
        <w:rPr>
          <w:rFonts w:hint="eastAsia"/>
        </w:rPr>
        <w:t>T/CEEIA 270-2017《CEEIA标准编写指南》</w:t>
      </w:r>
      <w:r w:rsidRPr="0081643E">
        <w:rPr>
          <w:rFonts w:hint="eastAsia"/>
        </w:rPr>
        <w:t>的有关规定编写</w:t>
      </w:r>
      <w:r w:rsidRPr="0081643E">
        <w:t>。</w:t>
      </w:r>
    </w:p>
    <w:p w:rsidR="00A7794C" w:rsidRDefault="00A7794C" w:rsidP="00A7794C">
      <w:pPr>
        <w:pStyle w:val="aff1"/>
      </w:pPr>
      <w:r w:rsidRPr="00312AD5">
        <w:rPr>
          <w:rFonts w:hint="eastAsia"/>
        </w:rPr>
        <w:t>请注意本文</w:t>
      </w:r>
      <w:r>
        <w:rPr>
          <w:rFonts w:hint="eastAsia"/>
        </w:rPr>
        <w:t>件的某些内容可能涉及专利。本文件的发布机构不承担识别专利的责任。</w:t>
      </w:r>
    </w:p>
    <w:p w:rsidR="00A7794C" w:rsidRDefault="00A7794C" w:rsidP="00A7794C">
      <w:pPr>
        <w:pStyle w:val="aff1"/>
      </w:pPr>
      <w:r>
        <w:t>本文件由</w:t>
      </w:r>
      <w:proofErr w:type="gramStart"/>
      <w:r w:rsidRPr="007C52DF">
        <w:rPr>
          <w:rFonts w:hint="eastAsia"/>
        </w:rPr>
        <w:t>中电协电气</w:t>
      </w:r>
      <w:proofErr w:type="gramEnd"/>
      <w:r w:rsidRPr="007C52DF">
        <w:rPr>
          <w:rFonts w:hint="eastAsia"/>
        </w:rPr>
        <w:t>场所用机器人安全与检测标准化专业委员会</w:t>
      </w:r>
      <w:r>
        <w:t>提出。</w:t>
      </w:r>
    </w:p>
    <w:p w:rsidR="00A7794C" w:rsidRDefault="00A7794C" w:rsidP="00A7794C">
      <w:pPr>
        <w:pStyle w:val="aff1"/>
      </w:pPr>
      <w:r>
        <w:rPr>
          <w:rFonts w:hint="eastAsia"/>
        </w:rPr>
        <w:t>本文件</w:t>
      </w:r>
      <w:r>
        <w:t>由中国电器工业协会标准化工作委员会</w:t>
      </w:r>
      <w:r>
        <w:rPr>
          <w:rFonts w:hint="eastAsia"/>
        </w:rPr>
        <w:t>归口</w:t>
      </w:r>
      <w:r>
        <w:t>。</w:t>
      </w:r>
    </w:p>
    <w:p w:rsidR="00A7794C" w:rsidRDefault="00A7794C" w:rsidP="00A7794C">
      <w:pPr>
        <w:ind w:firstLineChars="202" w:firstLine="424"/>
      </w:pPr>
      <w:r>
        <w:t>本文件主要起草单位</w:t>
      </w:r>
      <w:r>
        <w:rPr>
          <w:rFonts w:hint="eastAsia"/>
        </w:rPr>
        <w:t>：</w:t>
      </w:r>
      <w:r>
        <w:t>。</w:t>
      </w:r>
    </w:p>
    <w:p w:rsidR="00A7794C" w:rsidRDefault="00A7794C" w:rsidP="00A7794C">
      <w:pPr>
        <w:pStyle w:val="aff1"/>
      </w:pPr>
      <w:r>
        <w:t>本文件主要起草人：。</w:t>
      </w:r>
    </w:p>
    <w:p w:rsidR="00655980" w:rsidRDefault="00A7794C" w:rsidP="00A7794C">
      <w:pPr>
        <w:pStyle w:val="aff1"/>
      </w:pPr>
      <w:r>
        <w:t>本文件为首次发布。</w:t>
      </w:r>
    </w:p>
    <w:p w:rsidR="00655980" w:rsidRDefault="00655980">
      <w:pPr>
        <w:widowControl/>
        <w:jc w:val="left"/>
        <w:rPr>
          <w:rFonts w:ascii="宋体"/>
          <w:kern w:val="0"/>
          <w:szCs w:val="20"/>
        </w:rPr>
      </w:pPr>
      <w:r>
        <w:br w:type="page"/>
      </w:r>
    </w:p>
    <w:p w:rsidR="00655980" w:rsidRDefault="00655980" w:rsidP="00655980">
      <w:pPr>
        <w:pStyle w:val="affffff"/>
        <w:rPr>
          <w:rFonts w:ascii="Times New Roman"/>
        </w:rPr>
      </w:pPr>
      <w:bookmarkStart w:id="27" w:name="_Toc78984916"/>
      <w:bookmarkStart w:id="28" w:name="_Toc91059405"/>
      <w:r>
        <w:rPr>
          <w:rFonts w:ascii="Times New Roman"/>
        </w:rPr>
        <w:lastRenderedPageBreak/>
        <w:t>引</w:t>
      </w:r>
      <w:r>
        <w:rPr>
          <w:rFonts w:ascii="Times New Roman"/>
        </w:rPr>
        <w:t>  </w:t>
      </w:r>
      <w:r>
        <w:rPr>
          <w:rFonts w:ascii="Times New Roman"/>
        </w:rPr>
        <w:t>言</w:t>
      </w:r>
      <w:bookmarkEnd w:id="27"/>
      <w:bookmarkEnd w:id="28"/>
    </w:p>
    <w:p w:rsidR="00172134" w:rsidRDefault="00172134" w:rsidP="00172134">
      <w:pPr>
        <w:pStyle w:val="aff1"/>
      </w:pPr>
      <w:r>
        <w:rPr>
          <w:rFonts w:hint="eastAsia"/>
        </w:rPr>
        <w:t>本文件提供了移动机器人的寿命测试与评定方法，指导移动机器人进行寿命测试与评定，一是发现产品中可能过早发生耗损的零部件，以确定影响产品寿命的根本原因和可能采取的纠正措施；二是验证产品在规定条件下的使用寿命和储存寿命是否达到规定的要求。</w:t>
      </w:r>
    </w:p>
    <w:p w:rsidR="00655980" w:rsidRDefault="00172134" w:rsidP="00172134">
      <w:pPr>
        <w:pStyle w:val="aff1"/>
      </w:pPr>
      <w:r>
        <w:rPr>
          <w:rFonts w:hint="eastAsia"/>
        </w:rPr>
        <w:t>《GB/T 39590.1-2020 机器人可靠性 第1部分：通用导则》给出寿命测试的工作要点，给出了工业机器人的示例，并无针对移动机器人的寿命测试执行方法，企业难以执行寿命测试。本次制定的文件为企业提供了移动机器人寿命测试与评定方法。符合国家相关法律、法规，</w:t>
      </w:r>
      <w:proofErr w:type="gramStart"/>
      <w:r>
        <w:rPr>
          <w:rFonts w:hint="eastAsia"/>
        </w:rPr>
        <w:t>无现有</w:t>
      </w:r>
      <w:proofErr w:type="gramEnd"/>
      <w:r>
        <w:rPr>
          <w:rFonts w:hint="eastAsia"/>
        </w:rPr>
        <w:t>等同标准。</w:t>
      </w:r>
    </w:p>
    <w:p w:rsidR="00655980" w:rsidRDefault="00655980" w:rsidP="00655980">
      <w:pPr>
        <w:pStyle w:val="aff1"/>
      </w:pPr>
    </w:p>
    <w:p w:rsidR="00A7794C" w:rsidRPr="00655980" w:rsidRDefault="00A7794C" w:rsidP="00A7794C">
      <w:pPr>
        <w:pStyle w:val="aff1"/>
      </w:pPr>
    </w:p>
    <w:p w:rsidR="00B71A92" w:rsidRPr="00A7794C" w:rsidRDefault="00B71A92">
      <w:pPr>
        <w:pStyle w:val="aff1"/>
        <w:rPr>
          <w:rFonts w:ascii="Times New Roman"/>
        </w:rPr>
      </w:pPr>
    </w:p>
    <w:p w:rsidR="00B71A92" w:rsidRDefault="00C80152">
      <w:pPr>
        <w:pStyle w:val="afff8"/>
        <w:rPr>
          <w:rFonts w:ascii="Times New Roman"/>
        </w:rPr>
      </w:pPr>
      <w:bookmarkStart w:id="29" w:name="_Toc65596511"/>
      <w:bookmarkStart w:id="30" w:name="_Toc67600899"/>
      <w:bookmarkStart w:id="31" w:name="_Toc27448"/>
      <w:bookmarkStart w:id="32" w:name="_Toc64815749"/>
      <w:bookmarkStart w:id="33" w:name="_Toc64994394"/>
      <w:bookmarkStart w:id="34" w:name="_Toc4556"/>
      <w:bookmarkStart w:id="35" w:name="_Toc91059406"/>
      <w:r>
        <w:rPr>
          <w:rFonts w:ascii="Times New Roman" w:hint="eastAsia"/>
        </w:rPr>
        <w:lastRenderedPageBreak/>
        <w:t>移动机器人寿命测试与评定</w:t>
      </w:r>
      <w:bookmarkEnd w:id="29"/>
      <w:bookmarkEnd w:id="30"/>
      <w:bookmarkEnd w:id="31"/>
      <w:bookmarkEnd w:id="32"/>
      <w:bookmarkEnd w:id="33"/>
      <w:bookmarkEnd w:id="34"/>
      <w:bookmarkEnd w:id="35"/>
    </w:p>
    <w:p w:rsidR="00B71A92" w:rsidRDefault="00C80152">
      <w:pPr>
        <w:pStyle w:val="a0"/>
        <w:spacing w:before="312" w:after="312"/>
        <w:rPr>
          <w:rFonts w:ascii="Times New Roman"/>
        </w:rPr>
      </w:pPr>
      <w:bookmarkStart w:id="36" w:name="_Toc67600900"/>
      <w:bookmarkStart w:id="37" w:name="_Toc40460126"/>
      <w:bookmarkStart w:id="38" w:name="_Toc42157688"/>
      <w:bookmarkStart w:id="39" w:name="_Toc23698"/>
      <w:bookmarkStart w:id="40" w:name="_Toc1858"/>
      <w:bookmarkStart w:id="41" w:name="_Toc91059407"/>
      <w:r>
        <w:rPr>
          <w:rFonts w:ascii="Times New Roman"/>
        </w:rPr>
        <w:t>范围</w:t>
      </w:r>
      <w:bookmarkEnd w:id="36"/>
      <w:bookmarkEnd w:id="37"/>
      <w:bookmarkEnd w:id="38"/>
      <w:bookmarkEnd w:id="39"/>
      <w:bookmarkEnd w:id="40"/>
      <w:bookmarkEnd w:id="41"/>
    </w:p>
    <w:p w:rsidR="00B71A92" w:rsidRDefault="00C80152">
      <w:pPr>
        <w:ind w:firstLineChars="200" w:firstLine="420"/>
      </w:pPr>
      <w:r>
        <w:rPr>
          <w:rFonts w:hint="eastAsia"/>
        </w:rPr>
        <w:t>本文件规定了移动机器人在进行寿命测试与评定时的样品要求、试验条件、试验实施方法、性能和功能检查、故障判据、寿命评定方法等。</w:t>
      </w:r>
    </w:p>
    <w:p w:rsidR="00B71A92" w:rsidRDefault="00C80152">
      <w:pPr>
        <w:ind w:firstLineChars="200" w:firstLine="420"/>
      </w:pPr>
      <w:r>
        <w:rPr>
          <w:rFonts w:hint="eastAsia"/>
        </w:rPr>
        <w:t>本文件适用于移动机器人，包括商用机器人、导引机器人、送餐机器人等。</w:t>
      </w:r>
    </w:p>
    <w:p w:rsidR="00B71A92" w:rsidRDefault="00C80152">
      <w:pPr>
        <w:pStyle w:val="111511"/>
        <w:numPr>
          <w:ilvl w:val="0"/>
          <w:numId w:val="2"/>
        </w:numPr>
        <w:spacing w:before="312" w:after="312"/>
        <w:rPr>
          <w:rFonts w:ascii="Times New Roman" w:cs="Times New Roman"/>
        </w:rPr>
      </w:pPr>
      <w:bookmarkStart w:id="42" w:name="_Toc42157689"/>
      <w:bookmarkStart w:id="43" w:name="_Toc40460127"/>
      <w:bookmarkStart w:id="44" w:name="_Toc67600901"/>
      <w:bookmarkStart w:id="45" w:name="_Toc9056"/>
      <w:bookmarkStart w:id="46" w:name="_Toc22673"/>
      <w:bookmarkStart w:id="47" w:name="_Toc91059408"/>
      <w:r>
        <w:rPr>
          <w:rFonts w:ascii="Times New Roman" w:cs="Times New Roman" w:hint="eastAsia"/>
        </w:rPr>
        <w:t>规范性引用</w:t>
      </w:r>
      <w:r>
        <w:rPr>
          <w:rFonts w:ascii="Times New Roman" w:cs="Times New Roman"/>
        </w:rPr>
        <w:t>文件</w:t>
      </w:r>
      <w:bookmarkEnd w:id="42"/>
      <w:bookmarkEnd w:id="43"/>
      <w:bookmarkEnd w:id="44"/>
      <w:bookmarkEnd w:id="45"/>
      <w:bookmarkEnd w:id="46"/>
      <w:bookmarkEnd w:id="47"/>
    </w:p>
    <w:p w:rsidR="00B71A92" w:rsidRDefault="00C80152">
      <w:pPr>
        <w:ind w:firstLineChars="200" w:firstLine="420"/>
      </w:pPr>
      <w:r>
        <w:rPr>
          <w:rFonts w:hint="eastAsia"/>
        </w:rPr>
        <w:t>下列文件中的内容通过文中的规范性引用而构成本文件必不可少的条款。其中，注日期的引用文</w:t>
      </w:r>
      <w:r>
        <w:rPr>
          <w:rFonts w:hint="eastAsia"/>
        </w:rPr>
        <w:t xml:space="preserve"> </w:t>
      </w:r>
      <w:r>
        <w:rPr>
          <w:rFonts w:hint="eastAsia"/>
        </w:rPr>
        <w:t>件，仅该日期对应的版本适用于本文件；不注日期的引用文件，其最新版本（包括所有的修改单）适用于本文件。</w:t>
      </w:r>
    </w:p>
    <w:p w:rsidR="00B71A92" w:rsidRDefault="00C80152">
      <w:pPr>
        <w:ind w:firstLineChars="200" w:firstLine="420"/>
      </w:pPr>
      <w:r>
        <w:rPr>
          <w:rFonts w:hint="eastAsia"/>
        </w:rPr>
        <w:t xml:space="preserve">GB/T 12643-2013  </w:t>
      </w:r>
      <w:r>
        <w:rPr>
          <w:rFonts w:hint="eastAsia"/>
        </w:rPr>
        <w:t>机器人与机器人装备</w:t>
      </w:r>
      <w:r>
        <w:rPr>
          <w:rFonts w:hint="eastAsia"/>
        </w:rPr>
        <w:t xml:space="preserve"> </w:t>
      </w:r>
      <w:r>
        <w:rPr>
          <w:rFonts w:hint="eastAsia"/>
        </w:rPr>
        <w:t>词汇</w:t>
      </w:r>
    </w:p>
    <w:p w:rsidR="00B71A92" w:rsidRDefault="00C80152">
      <w:pPr>
        <w:ind w:firstLineChars="200" w:firstLine="420"/>
      </w:pPr>
      <w:r>
        <w:rPr>
          <w:rFonts w:hint="eastAsia"/>
        </w:rPr>
        <w:t>GB/T 2423.2-2008</w:t>
      </w:r>
      <w:r>
        <w:rPr>
          <w:rFonts w:hint="eastAsia"/>
        </w:rPr>
        <w:t>试验</w:t>
      </w:r>
      <w:r>
        <w:rPr>
          <w:rFonts w:hint="eastAsia"/>
        </w:rPr>
        <w:t>B</w:t>
      </w:r>
      <w:r>
        <w:rPr>
          <w:rFonts w:hint="eastAsia"/>
        </w:rPr>
        <w:t>：高温试验方法</w:t>
      </w:r>
    </w:p>
    <w:p w:rsidR="00B71A92" w:rsidRDefault="00C80152">
      <w:pPr>
        <w:ind w:firstLineChars="200" w:firstLine="420"/>
      </w:pPr>
      <w:r>
        <w:rPr>
          <w:rFonts w:hint="eastAsia"/>
        </w:rPr>
        <w:t>GB/T 2423.3-2016</w:t>
      </w:r>
      <w:r>
        <w:rPr>
          <w:rFonts w:hint="eastAsia"/>
        </w:rPr>
        <w:t>试验</w:t>
      </w:r>
      <w:r>
        <w:rPr>
          <w:rFonts w:hint="eastAsia"/>
        </w:rPr>
        <w:t>Cab</w:t>
      </w:r>
      <w:r>
        <w:rPr>
          <w:rFonts w:hint="eastAsia"/>
        </w:rPr>
        <w:t>：恒定湿热试验</w:t>
      </w:r>
    </w:p>
    <w:p w:rsidR="00B71A92" w:rsidRDefault="00C80152">
      <w:pPr>
        <w:ind w:firstLineChars="200" w:firstLine="420"/>
      </w:pPr>
      <w:r>
        <w:rPr>
          <w:rFonts w:hint="eastAsia"/>
        </w:rPr>
        <w:t xml:space="preserve">GB/T 2423.22-2012 </w:t>
      </w:r>
      <w:r>
        <w:rPr>
          <w:rFonts w:hint="eastAsia"/>
        </w:rPr>
        <w:t>环境试验</w:t>
      </w:r>
      <w:r>
        <w:rPr>
          <w:rFonts w:hint="eastAsia"/>
        </w:rPr>
        <w:t xml:space="preserve"> </w:t>
      </w:r>
      <w:r>
        <w:rPr>
          <w:rFonts w:hint="eastAsia"/>
        </w:rPr>
        <w:t>第</w:t>
      </w:r>
      <w:r>
        <w:rPr>
          <w:rFonts w:hint="eastAsia"/>
        </w:rPr>
        <w:t>2</w:t>
      </w:r>
      <w:r>
        <w:rPr>
          <w:rFonts w:hint="eastAsia"/>
        </w:rPr>
        <w:t>部分：试验方法</w:t>
      </w:r>
      <w:r>
        <w:rPr>
          <w:rFonts w:hint="eastAsia"/>
        </w:rPr>
        <w:t xml:space="preserve"> </w:t>
      </w:r>
      <w:r>
        <w:rPr>
          <w:rFonts w:hint="eastAsia"/>
        </w:rPr>
        <w:t>试验</w:t>
      </w:r>
      <w:r>
        <w:rPr>
          <w:rFonts w:hint="eastAsia"/>
        </w:rPr>
        <w:t>N</w:t>
      </w:r>
      <w:r>
        <w:rPr>
          <w:rFonts w:hint="eastAsia"/>
        </w:rPr>
        <w:t>：温度变化</w:t>
      </w:r>
    </w:p>
    <w:p w:rsidR="00B71A92" w:rsidRDefault="00C80152">
      <w:pPr>
        <w:ind w:firstLineChars="200" w:firstLine="420"/>
      </w:pPr>
      <w:r>
        <w:rPr>
          <w:rFonts w:hint="eastAsia"/>
        </w:rPr>
        <w:t xml:space="preserve">GB/T 2423.56-2018 </w:t>
      </w:r>
      <w:r>
        <w:rPr>
          <w:rFonts w:hint="eastAsia"/>
        </w:rPr>
        <w:t>环境试验</w:t>
      </w:r>
      <w:r>
        <w:rPr>
          <w:rFonts w:hint="eastAsia"/>
        </w:rPr>
        <w:t xml:space="preserve"> </w:t>
      </w:r>
      <w:r>
        <w:rPr>
          <w:rFonts w:hint="eastAsia"/>
        </w:rPr>
        <w:t>第</w:t>
      </w:r>
      <w:r>
        <w:rPr>
          <w:rFonts w:hint="eastAsia"/>
        </w:rPr>
        <w:t>2</w:t>
      </w:r>
      <w:r>
        <w:rPr>
          <w:rFonts w:hint="eastAsia"/>
        </w:rPr>
        <w:t>部分试验方法试验</w:t>
      </w:r>
      <w:proofErr w:type="spellStart"/>
      <w:r>
        <w:rPr>
          <w:rFonts w:hint="eastAsia"/>
        </w:rPr>
        <w:t>Fh</w:t>
      </w:r>
      <w:proofErr w:type="spellEnd"/>
      <w:r>
        <w:rPr>
          <w:rFonts w:hint="eastAsia"/>
        </w:rPr>
        <w:t>宽带随机振动和</w:t>
      </w:r>
      <w:proofErr w:type="gramStart"/>
      <w:r>
        <w:rPr>
          <w:rFonts w:hint="eastAsia"/>
        </w:rPr>
        <w:t>导则</w:t>
      </w:r>
      <w:proofErr w:type="gramEnd"/>
    </w:p>
    <w:p w:rsidR="00B71A92" w:rsidRDefault="00C80152">
      <w:pPr>
        <w:ind w:firstLineChars="200" w:firstLine="420"/>
      </w:pPr>
      <w:r>
        <w:rPr>
          <w:rFonts w:hint="eastAsia"/>
        </w:rPr>
        <w:t xml:space="preserve">GB/T 2900.13-2008 </w:t>
      </w:r>
      <w:r>
        <w:rPr>
          <w:rFonts w:hint="eastAsia"/>
        </w:rPr>
        <w:t>电工术语</w:t>
      </w:r>
      <w:r>
        <w:rPr>
          <w:rFonts w:hint="eastAsia"/>
        </w:rPr>
        <w:t xml:space="preserve"> </w:t>
      </w:r>
      <w:r>
        <w:rPr>
          <w:rFonts w:hint="eastAsia"/>
        </w:rPr>
        <w:t>可信性与服务质量</w:t>
      </w:r>
    </w:p>
    <w:p w:rsidR="00B71A92" w:rsidRDefault="00C80152">
      <w:pPr>
        <w:ind w:firstLineChars="200" w:firstLine="420"/>
      </w:pPr>
      <w:r>
        <w:rPr>
          <w:rFonts w:hint="eastAsia"/>
        </w:rPr>
        <w:t xml:space="preserve">GB/T 34986-2017 </w:t>
      </w:r>
      <w:r>
        <w:rPr>
          <w:rFonts w:hint="eastAsia"/>
        </w:rPr>
        <w:t>产品加速试验方法</w:t>
      </w:r>
    </w:p>
    <w:p w:rsidR="00B71A92" w:rsidRDefault="00C80152">
      <w:pPr>
        <w:ind w:firstLineChars="200" w:firstLine="420"/>
      </w:pPr>
      <w:r>
        <w:rPr>
          <w:rFonts w:hint="eastAsia"/>
        </w:rPr>
        <w:t xml:space="preserve">GB/T 37079-2018 </w:t>
      </w:r>
      <w:r>
        <w:rPr>
          <w:rFonts w:hint="eastAsia"/>
        </w:rPr>
        <w:t>设备可靠性</w:t>
      </w:r>
      <w:r>
        <w:rPr>
          <w:rFonts w:hint="eastAsia"/>
        </w:rPr>
        <w:t xml:space="preserve"> </w:t>
      </w:r>
      <w:r>
        <w:rPr>
          <w:rFonts w:hint="eastAsia"/>
        </w:rPr>
        <w:t>可靠性评估方法</w:t>
      </w:r>
    </w:p>
    <w:p w:rsidR="00B71A92" w:rsidRDefault="00C80152">
      <w:pPr>
        <w:ind w:firstLineChars="200" w:firstLine="420"/>
      </w:pPr>
      <w:r>
        <w:rPr>
          <w:rFonts w:hint="eastAsia"/>
        </w:rPr>
        <w:t>GJB 451A-2005</w:t>
      </w:r>
      <w:r>
        <w:rPr>
          <w:rFonts w:hint="eastAsia"/>
        </w:rPr>
        <w:t>可靠性维修性保障性术语</w:t>
      </w:r>
    </w:p>
    <w:p w:rsidR="00B71A92" w:rsidRDefault="00C80152">
      <w:pPr>
        <w:pStyle w:val="111511"/>
        <w:numPr>
          <w:ilvl w:val="0"/>
          <w:numId w:val="2"/>
        </w:numPr>
        <w:spacing w:before="312" w:after="312"/>
        <w:rPr>
          <w:rFonts w:ascii="Times New Roman" w:cs="Times New Roman"/>
        </w:rPr>
      </w:pPr>
      <w:bookmarkStart w:id="48" w:name="_Toc66179917"/>
      <w:bookmarkStart w:id="49" w:name="_Toc452134644"/>
      <w:bookmarkStart w:id="50" w:name="_Toc40460128"/>
      <w:bookmarkStart w:id="51" w:name="_Toc5522"/>
      <w:bookmarkStart w:id="52" w:name="_Toc67600902"/>
      <w:bookmarkStart w:id="53" w:name="_Toc42157690"/>
      <w:bookmarkStart w:id="54" w:name="_Toc9402"/>
      <w:bookmarkStart w:id="55" w:name="_Toc91059409"/>
      <w:bookmarkEnd w:id="48"/>
      <w:r>
        <w:rPr>
          <w:rFonts w:ascii="Times New Roman" w:cs="Times New Roman"/>
        </w:rPr>
        <w:t>术语</w:t>
      </w:r>
      <w:r>
        <w:rPr>
          <w:rFonts w:ascii="Times New Roman" w:cs="Times New Roman" w:hint="eastAsia"/>
        </w:rPr>
        <w:t>和</w:t>
      </w:r>
      <w:r>
        <w:rPr>
          <w:rFonts w:ascii="Times New Roman" w:cs="Times New Roman"/>
        </w:rPr>
        <w:t>定义</w:t>
      </w:r>
      <w:bookmarkStart w:id="56" w:name="_Toc60835893"/>
      <w:bookmarkStart w:id="57" w:name="_Toc60902889"/>
      <w:bookmarkEnd w:id="49"/>
      <w:bookmarkEnd w:id="50"/>
      <w:bookmarkEnd w:id="51"/>
      <w:bookmarkEnd w:id="52"/>
      <w:bookmarkEnd w:id="53"/>
      <w:bookmarkEnd w:id="54"/>
      <w:bookmarkEnd w:id="55"/>
      <w:bookmarkEnd w:id="56"/>
      <w:bookmarkEnd w:id="57"/>
    </w:p>
    <w:p w:rsidR="00B71A92" w:rsidRDefault="00C80152">
      <w:pPr>
        <w:ind w:firstLineChars="200" w:firstLine="420"/>
      </w:pPr>
      <w:r>
        <w:t>下列术语和定义适用于本文件。</w:t>
      </w:r>
    </w:p>
    <w:p w:rsidR="00205F0A" w:rsidRPr="00205F0A" w:rsidRDefault="00205F0A" w:rsidP="00205F0A">
      <w:pPr>
        <w:pStyle w:val="afffe"/>
        <w:spacing w:beforeLines="50" w:before="156" w:afterLines="50" w:after="156"/>
        <w:rPr>
          <w:rFonts w:eastAsia="黑体"/>
          <w:szCs w:val="20"/>
        </w:rPr>
      </w:pPr>
      <w:bookmarkStart w:id="58" w:name="_Toc26008"/>
      <w:bookmarkStart w:id="59" w:name="_Toc60035952"/>
      <w:bookmarkStart w:id="60" w:name="_Toc51142748"/>
      <w:bookmarkStart w:id="61" w:name="_Toc16496"/>
      <w:bookmarkStart w:id="62" w:name="_Toc11973"/>
      <w:bookmarkStart w:id="63" w:name="_Toc91059410"/>
      <w:bookmarkEnd w:id="63"/>
    </w:p>
    <w:p w:rsidR="00B71A92" w:rsidRDefault="00C80152" w:rsidP="00205F0A">
      <w:pPr>
        <w:pStyle w:val="a2"/>
        <w:numPr>
          <w:ilvl w:val="0"/>
          <w:numId w:val="0"/>
        </w:numPr>
        <w:spacing w:before="156" w:after="156"/>
        <w:ind w:firstLineChars="202" w:firstLine="424"/>
        <w:outlineLvl w:val="9"/>
      </w:pPr>
      <w:r>
        <w:rPr>
          <w:rFonts w:hint="eastAsia"/>
        </w:rPr>
        <w:t xml:space="preserve">移动机器人 </w:t>
      </w:r>
      <w:r w:rsidRPr="00205F0A">
        <w:t>mobile robot</w:t>
      </w:r>
      <w:bookmarkEnd w:id="58"/>
      <w:bookmarkEnd w:id="59"/>
      <w:bookmarkEnd w:id="60"/>
      <w:bookmarkEnd w:id="61"/>
      <w:bookmarkEnd w:id="62"/>
    </w:p>
    <w:p w:rsidR="00B71A92" w:rsidRDefault="00C80152">
      <w:pPr>
        <w:pStyle w:val="a"/>
        <w:numPr>
          <w:ilvl w:val="0"/>
          <w:numId w:val="0"/>
        </w:numPr>
        <w:ind w:firstLineChars="200" w:firstLine="420"/>
        <w:rPr>
          <w:sz w:val="21"/>
          <w:szCs w:val="20"/>
        </w:rPr>
      </w:pPr>
      <w:r>
        <w:rPr>
          <w:rFonts w:hint="eastAsia"/>
          <w:sz w:val="21"/>
          <w:szCs w:val="20"/>
        </w:rPr>
        <w:t>基于自身控制、可移动的机器人。</w:t>
      </w:r>
    </w:p>
    <w:p w:rsidR="00B71A92" w:rsidRPr="007F1E27" w:rsidRDefault="00C80152">
      <w:pPr>
        <w:pStyle w:val="a"/>
        <w:numPr>
          <w:ilvl w:val="0"/>
          <w:numId w:val="0"/>
        </w:numPr>
        <w:spacing w:line="120" w:lineRule="atLeast"/>
        <w:ind w:firstLineChars="200" w:firstLine="360"/>
        <w:rPr>
          <w:szCs w:val="20"/>
        </w:rPr>
      </w:pPr>
      <w:r w:rsidRPr="007F1E27">
        <w:rPr>
          <w:rFonts w:ascii="黑体" w:eastAsia="黑体" w:hAnsi="黑体" w:hint="eastAsia"/>
          <w:szCs w:val="20"/>
        </w:rPr>
        <w:t>注：</w:t>
      </w:r>
      <w:r w:rsidRPr="007F1E27">
        <w:rPr>
          <w:rFonts w:hint="eastAsia"/>
          <w:szCs w:val="20"/>
        </w:rPr>
        <w:t>移动机器人可以是有或未装操作机的移动平台。</w:t>
      </w:r>
    </w:p>
    <w:p w:rsidR="00B71A92" w:rsidRDefault="00C80152">
      <w:pPr>
        <w:ind w:firstLineChars="200" w:firstLine="420"/>
        <w:rPr>
          <w:rFonts w:ascii="宋体" w:hAnsi="宋体"/>
          <w:color w:val="000000"/>
        </w:rPr>
      </w:pPr>
      <w:r>
        <w:rPr>
          <w:rFonts w:ascii="宋体" w:hAnsi="宋体"/>
          <w:color w:val="000000"/>
        </w:rPr>
        <w:t>[</w:t>
      </w:r>
      <w:r>
        <w:rPr>
          <w:rFonts w:ascii="宋体" w:hAnsi="宋体" w:hint="eastAsia"/>
          <w:color w:val="000000"/>
        </w:rPr>
        <w:t>来源：GB</w:t>
      </w:r>
      <w:r>
        <w:rPr>
          <w:rFonts w:ascii="宋体" w:hAnsi="宋体"/>
          <w:color w:val="000000"/>
        </w:rPr>
        <w:t>/T 12643-2013</w:t>
      </w:r>
      <w:r>
        <w:rPr>
          <w:rFonts w:ascii="宋体" w:hAnsi="宋体" w:hint="eastAsia"/>
          <w:color w:val="000000"/>
        </w:rPr>
        <w:t>,2</w:t>
      </w:r>
      <w:r>
        <w:rPr>
          <w:rFonts w:ascii="宋体" w:hAnsi="宋体"/>
          <w:color w:val="000000"/>
        </w:rPr>
        <w:t>.13]</w:t>
      </w:r>
    </w:p>
    <w:p w:rsidR="00B71A92" w:rsidRDefault="00B71A92">
      <w:pPr>
        <w:pStyle w:val="afffe"/>
        <w:spacing w:beforeLines="50" w:before="156" w:afterLines="50" w:after="156"/>
        <w:rPr>
          <w:rFonts w:eastAsia="黑体"/>
          <w:szCs w:val="20"/>
        </w:rPr>
      </w:pPr>
      <w:bookmarkStart w:id="64" w:name="_Toc60902890"/>
      <w:bookmarkStart w:id="65" w:name="_Toc67600903"/>
      <w:bookmarkStart w:id="66" w:name="_Toc67600904"/>
      <w:bookmarkStart w:id="67" w:name="_Toc64994398"/>
      <w:bookmarkStart w:id="68" w:name="_Toc66179919"/>
      <w:bookmarkStart w:id="69" w:name="_Toc65596515"/>
      <w:bookmarkStart w:id="70" w:name="_Toc65596517"/>
      <w:bookmarkStart w:id="71" w:name="_Toc66179920"/>
      <w:bookmarkStart w:id="72" w:name="_Toc60835894"/>
      <w:bookmarkStart w:id="73" w:name="_Toc64815753"/>
      <w:bookmarkStart w:id="74" w:name="_Toc64815692"/>
      <w:bookmarkStart w:id="75" w:name="_Toc61439173"/>
      <w:bookmarkStart w:id="76" w:name="_Toc64994399"/>
      <w:bookmarkStart w:id="77" w:name="_Toc66179945"/>
      <w:bookmarkStart w:id="78" w:name="_Toc60902892"/>
      <w:bookmarkStart w:id="79" w:name="_Toc64815693"/>
      <w:bookmarkStart w:id="80" w:name="_Toc60902891"/>
      <w:bookmarkStart w:id="81" w:name="_Toc60835896"/>
      <w:bookmarkStart w:id="82" w:name="_Toc67600905"/>
      <w:bookmarkStart w:id="83" w:name="_Toc65596523"/>
      <w:bookmarkStart w:id="84" w:name="_Toc64815754"/>
      <w:bookmarkStart w:id="85" w:name="_Toc61439174"/>
      <w:bookmarkStart w:id="86" w:name="_Toc64994401"/>
      <w:bookmarkStart w:id="87" w:name="_Toc61439175"/>
      <w:bookmarkStart w:id="88" w:name="_Toc65596518"/>
      <w:bookmarkStart w:id="89" w:name="_Toc64815755"/>
      <w:bookmarkStart w:id="90" w:name="_Toc64815694"/>
      <w:bookmarkStart w:id="91" w:name="_Toc66179921"/>
      <w:bookmarkStart w:id="92" w:name="_Toc60835895"/>
      <w:bookmarkStart w:id="93" w:name="_Toc66179944"/>
      <w:bookmarkStart w:id="94" w:name="_Toc64994400"/>
      <w:bookmarkStart w:id="95" w:name="_Toc67600906"/>
      <w:bookmarkStart w:id="96" w:name="_Toc66179949"/>
      <w:bookmarkStart w:id="97" w:name="_Toc66179950"/>
      <w:bookmarkStart w:id="98" w:name="_Toc66179951"/>
      <w:bookmarkStart w:id="99" w:name="_Toc65596529"/>
      <w:bookmarkStart w:id="100" w:name="_Toc21090"/>
      <w:bookmarkStart w:id="101" w:name="_Toc65596525"/>
      <w:bookmarkStart w:id="102" w:name="_Toc66179947"/>
      <w:bookmarkStart w:id="103" w:name="_Toc65596527"/>
      <w:bookmarkStart w:id="104" w:name="_Toc65596528"/>
      <w:bookmarkStart w:id="105" w:name="_Toc67600907"/>
      <w:bookmarkStart w:id="106" w:name="_Toc27502"/>
      <w:bookmarkStart w:id="107" w:name="_Toc11534"/>
      <w:bookmarkStart w:id="108" w:name="_Toc9105941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B71A92" w:rsidRDefault="00C80152">
      <w:pPr>
        <w:pStyle w:val="a2"/>
        <w:numPr>
          <w:ilvl w:val="0"/>
          <w:numId w:val="0"/>
        </w:numPr>
        <w:spacing w:before="156" w:after="156"/>
        <w:ind w:firstLineChars="202" w:firstLine="424"/>
        <w:outlineLvl w:val="9"/>
      </w:pPr>
      <w:r>
        <w:rPr>
          <w:rFonts w:hint="eastAsia"/>
        </w:rPr>
        <w:t>使用寿命 service life</w:t>
      </w:r>
    </w:p>
    <w:p w:rsidR="00B71A92" w:rsidRDefault="00C80152">
      <w:pPr>
        <w:pStyle w:val="aff1"/>
        <w:spacing w:before="78" w:after="78"/>
      </w:pPr>
      <w:r>
        <w:rPr>
          <w:rFonts w:hint="eastAsia"/>
        </w:rPr>
        <w:t>产品使用到无论从技术上还是经济上考虑都不宜再使用，而必须大修或报废时的寿命单位数。</w:t>
      </w:r>
    </w:p>
    <w:p w:rsidR="00B71A92" w:rsidRDefault="00C80152">
      <w:pPr>
        <w:ind w:firstLineChars="200" w:firstLine="420"/>
      </w:pPr>
      <w:r>
        <w:rPr>
          <w:rFonts w:hint="eastAsia"/>
        </w:rPr>
        <w:t xml:space="preserve"> [</w:t>
      </w:r>
      <w:r>
        <w:rPr>
          <w:rFonts w:hint="eastAsia"/>
        </w:rPr>
        <w:t>来源</w:t>
      </w:r>
      <w:r>
        <w:t>：</w:t>
      </w:r>
      <w:r>
        <w:t>GJB 451A-2005</w:t>
      </w:r>
      <w:r>
        <w:rPr>
          <w:rFonts w:hint="eastAsia"/>
        </w:rPr>
        <w:t>，</w:t>
      </w:r>
      <w:r>
        <w:t>2.5.2.6</w:t>
      </w:r>
      <w:r>
        <w:rPr>
          <w:rFonts w:hint="eastAsia"/>
        </w:rPr>
        <w:t>]</w:t>
      </w:r>
    </w:p>
    <w:p w:rsidR="00B71A92" w:rsidRDefault="00B71A92">
      <w:pPr>
        <w:pStyle w:val="afffe"/>
        <w:spacing w:beforeLines="50" w:before="156" w:afterLines="50" w:after="156"/>
        <w:rPr>
          <w:rFonts w:eastAsia="黑体"/>
          <w:szCs w:val="20"/>
        </w:rPr>
      </w:pPr>
      <w:bookmarkStart w:id="109" w:name="_Toc67600908"/>
      <w:bookmarkStart w:id="110" w:name="_Toc17252"/>
      <w:bookmarkStart w:id="111" w:name="_Toc13316"/>
      <w:bookmarkStart w:id="112" w:name="_Toc22742"/>
      <w:bookmarkStart w:id="113" w:name="_Toc91059412"/>
      <w:bookmarkEnd w:id="109"/>
      <w:bookmarkEnd w:id="110"/>
      <w:bookmarkEnd w:id="111"/>
      <w:bookmarkEnd w:id="112"/>
      <w:bookmarkEnd w:id="113"/>
    </w:p>
    <w:p w:rsidR="00B71A92" w:rsidRDefault="00C80152">
      <w:pPr>
        <w:pStyle w:val="a2"/>
        <w:numPr>
          <w:ilvl w:val="0"/>
          <w:numId w:val="0"/>
        </w:numPr>
        <w:spacing w:before="156" w:after="156"/>
        <w:ind w:firstLineChars="202" w:firstLine="424"/>
        <w:outlineLvl w:val="9"/>
      </w:pPr>
      <w:r>
        <w:rPr>
          <w:rFonts w:hint="eastAsia"/>
        </w:rPr>
        <w:t>耗损故障 wear</w:t>
      </w:r>
      <w:r>
        <w:t>-</w:t>
      </w:r>
      <w:r>
        <w:rPr>
          <w:rFonts w:hint="eastAsia"/>
        </w:rPr>
        <w:t>out failure</w:t>
      </w:r>
    </w:p>
    <w:p w:rsidR="00B71A92" w:rsidRDefault="00C80152">
      <w:pPr>
        <w:pStyle w:val="aff1"/>
        <w:spacing w:before="78" w:after="78"/>
      </w:pPr>
      <w:r>
        <w:rPr>
          <w:rFonts w:hint="eastAsia"/>
        </w:rPr>
        <w:t>由于使用中承受应力引起的累计退化的失效。</w:t>
      </w:r>
    </w:p>
    <w:p w:rsidR="00B71A92" w:rsidRPr="007F1E27" w:rsidRDefault="00C80152">
      <w:pPr>
        <w:pStyle w:val="aff1"/>
        <w:spacing w:before="78" w:after="78"/>
        <w:ind w:firstLine="360"/>
        <w:rPr>
          <w:sz w:val="18"/>
        </w:rPr>
      </w:pPr>
      <w:r w:rsidRPr="007F1E27">
        <w:rPr>
          <w:rFonts w:ascii="黑体" w:eastAsia="黑体" w:hAnsi="黑体" w:hint="eastAsia"/>
          <w:sz w:val="18"/>
        </w:rPr>
        <w:lastRenderedPageBreak/>
        <w:t>注1：</w:t>
      </w:r>
      <w:r w:rsidRPr="007F1E27">
        <w:rPr>
          <w:rFonts w:hint="eastAsia"/>
          <w:sz w:val="18"/>
        </w:rPr>
        <w:t>随着累计工作时间、运行次数、和/或应力施加，耗损失效发生的概率一般会增加。</w:t>
      </w:r>
    </w:p>
    <w:p w:rsidR="00B71A92" w:rsidRPr="007F1E27" w:rsidRDefault="00C80152">
      <w:pPr>
        <w:pStyle w:val="aff1"/>
        <w:spacing w:before="78" w:after="78"/>
        <w:ind w:firstLine="360"/>
        <w:rPr>
          <w:sz w:val="18"/>
        </w:rPr>
      </w:pPr>
      <w:r w:rsidRPr="007F1E27">
        <w:rPr>
          <w:rFonts w:ascii="黑体" w:eastAsia="黑体" w:hAnsi="黑体" w:hint="eastAsia"/>
          <w:sz w:val="18"/>
        </w:rPr>
        <w:t>注2：</w:t>
      </w:r>
      <w:r w:rsidRPr="007F1E27">
        <w:rPr>
          <w:rFonts w:hint="eastAsia"/>
          <w:sz w:val="18"/>
        </w:rPr>
        <w:t>在某些情况下，可能难以区分耗损失效和老化现象。</w:t>
      </w:r>
    </w:p>
    <w:p w:rsidR="00B71A92" w:rsidRDefault="00C80152">
      <w:pPr>
        <w:ind w:firstLineChars="200" w:firstLine="420"/>
      </w:pPr>
      <w:r>
        <w:rPr>
          <w:rFonts w:hint="eastAsia"/>
        </w:rPr>
        <w:t>[</w:t>
      </w:r>
      <w:r>
        <w:rPr>
          <w:rFonts w:hint="eastAsia"/>
        </w:rPr>
        <w:t>来源</w:t>
      </w:r>
      <w:r>
        <w:t>：</w:t>
      </w:r>
      <w:r>
        <w:t>GB/T 2900.99-2016</w:t>
      </w:r>
      <w:r>
        <w:rPr>
          <w:rFonts w:hint="eastAsia"/>
        </w:rPr>
        <w:t>，</w:t>
      </w:r>
      <w:r>
        <w:t>192-03-15</w:t>
      </w:r>
      <w:r>
        <w:rPr>
          <w:rFonts w:hint="eastAsia"/>
        </w:rPr>
        <w:t>]</w:t>
      </w:r>
    </w:p>
    <w:p w:rsidR="00B71A92" w:rsidRDefault="00B71A92">
      <w:pPr>
        <w:pStyle w:val="afffe"/>
        <w:spacing w:beforeLines="50" w:before="156" w:afterLines="50" w:after="156"/>
      </w:pPr>
      <w:bookmarkStart w:id="114" w:name="_Toc67600909"/>
      <w:bookmarkStart w:id="115" w:name="_Toc66179957"/>
      <w:bookmarkStart w:id="116" w:name="_Toc8302"/>
      <w:bookmarkStart w:id="117" w:name="_Toc65596535"/>
      <w:bookmarkStart w:id="118" w:name="_Toc29123"/>
      <w:bookmarkStart w:id="119" w:name="_Toc22400"/>
      <w:bookmarkStart w:id="120" w:name="_Toc91059413"/>
      <w:bookmarkEnd w:id="114"/>
      <w:bookmarkEnd w:id="115"/>
      <w:bookmarkEnd w:id="116"/>
      <w:bookmarkEnd w:id="117"/>
      <w:bookmarkEnd w:id="118"/>
      <w:bookmarkEnd w:id="119"/>
      <w:bookmarkEnd w:id="120"/>
    </w:p>
    <w:p w:rsidR="00B71A92" w:rsidRDefault="00C80152">
      <w:pPr>
        <w:pStyle w:val="a2"/>
        <w:numPr>
          <w:ilvl w:val="0"/>
          <w:numId w:val="0"/>
        </w:numPr>
        <w:spacing w:before="156" w:after="156"/>
        <w:ind w:firstLineChars="202" w:firstLine="424"/>
        <w:outlineLvl w:val="9"/>
      </w:pPr>
      <w:r>
        <w:rPr>
          <w:rFonts w:hint="eastAsia"/>
        </w:rPr>
        <w:t>偶然故障 random failure</w:t>
      </w:r>
    </w:p>
    <w:p w:rsidR="00B71A92" w:rsidRDefault="00C80152">
      <w:pPr>
        <w:pStyle w:val="aff1"/>
      </w:pPr>
      <w:r>
        <w:rPr>
          <w:rFonts w:hint="eastAsia"/>
        </w:rPr>
        <w:t>由偶然因素引起的故障。</w:t>
      </w:r>
    </w:p>
    <w:p w:rsidR="00B71A92" w:rsidRDefault="00C80152">
      <w:pPr>
        <w:ind w:firstLineChars="200" w:firstLine="420"/>
      </w:pPr>
      <w:r>
        <w:rPr>
          <w:rFonts w:hint="eastAsia"/>
        </w:rPr>
        <w:t>[</w:t>
      </w:r>
      <w:r>
        <w:rPr>
          <w:rFonts w:hint="eastAsia"/>
        </w:rPr>
        <w:t>来源</w:t>
      </w:r>
      <w:r>
        <w:t>：</w:t>
      </w:r>
      <w:r>
        <w:t>GJB 451A-2005</w:t>
      </w:r>
      <w:r>
        <w:rPr>
          <w:rFonts w:hint="eastAsia"/>
        </w:rPr>
        <w:t>，</w:t>
      </w:r>
      <w:r>
        <w:t>2.2.7</w:t>
      </w:r>
      <w:r>
        <w:rPr>
          <w:rFonts w:hint="eastAsia"/>
        </w:rPr>
        <w:t>]</w:t>
      </w:r>
    </w:p>
    <w:p w:rsidR="00B71A92" w:rsidRDefault="00B71A92">
      <w:pPr>
        <w:pStyle w:val="afffe"/>
        <w:spacing w:beforeLines="50" w:before="156" w:afterLines="50" w:after="156"/>
      </w:pPr>
      <w:bookmarkStart w:id="121" w:name="_Toc66179958"/>
      <w:bookmarkStart w:id="122" w:name="_Toc65596536"/>
      <w:bookmarkStart w:id="123" w:name="_Toc67600910"/>
      <w:bookmarkStart w:id="124" w:name="_Toc13966"/>
      <w:bookmarkStart w:id="125" w:name="_Toc21872"/>
      <w:bookmarkStart w:id="126" w:name="_Toc13230"/>
      <w:bookmarkStart w:id="127" w:name="_Toc91059414"/>
      <w:bookmarkEnd w:id="121"/>
      <w:bookmarkEnd w:id="122"/>
      <w:bookmarkEnd w:id="123"/>
      <w:bookmarkEnd w:id="124"/>
      <w:bookmarkEnd w:id="125"/>
      <w:bookmarkEnd w:id="126"/>
      <w:bookmarkEnd w:id="127"/>
    </w:p>
    <w:p w:rsidR="00B71A92" w:rsidRDefault="00C80152">
      <w:pPr>
        <w:pStyle w:val="a2"/>
        <w:numPr>
          <w:ilvl w:val="0"/>
          <w:numId w:val="0"/>
        </w:numPr>
        <w:spacing w:before="156" w:after="156"/>
        <w:ind w:firstLineChars="202" w:firstLine="424"/>
        <w:outlineLvl w:val="9"/>
      </w:pPr>
      <w:r>
        <w:rPr>
          <w:rFonts w:hint="eastAsia"/>
        </w:rPr>
        <w:t>寿命试验 life test</w:t>
      </w:r>
    </w:p>
    <w:p w:rsidR="00B71A92" w:rsidRDefault="00C80152">
      <w:pPr>
        <w:pStyle w:val="aff1"/>
      </w:pPr>
      <w:r>
        <w:rPr>
          <w:rFonts w:hint="eastAsia"/>
        </w:rPr>
        <w:t>为了测定产品在规定条件下的寿命所进行的试验。</w:t>
      </w:r>
    </w:p>
    <w:p w:rsidR="00B71A92" w:rsidRDefault="00C80152">
      <w:pPr>
        <w:ind w:firstLineChars="200" w:firstLine="420"/>
      </w:pPr>
      <w:r>
        <w:rPr>
          <w:rFonts w:hint="eastAsia"/>
        </w:rPr>
        <w:t>[</w:t>
      </w:r>
      <w:r>
        <w:rPr>
          <w:rFonts w:hint="eastAsia"/>
        </w:rPr>
        <w:t>来源</w:t>
      </w:r>
      <w:r>
        <w:t>：</w:t>
      </w:r>
      <w:r>
        <w:t>GJB 451A-2005</w:t>
      </w:r>
      <w:r>
        <w:rPr>
          <w:rFonts w:hint="eastAsia"/>
        </w:rPr>
        <w:t>，</w:t>
      </w:r>
      <w:r>
        <w:t>2.7.1.5</w:t>
      </w:r>
      <w:r>
        <w:rPr>
          <w:rFonts w:hint="eastAsia"/>
        </w:rPr>
        <w:t>]</w:t>
      </w:r>
    </w:p>
    <w:p w:rsidR="00B71A92" w:rsidRDefault="00B71A92">
      <w:pPr>
        <w:pStyle w:val="afffe"/>
        <w:spacing w:beforeLines="50" w:before="156" w:afterLines="50" w:after="156"/>
      </w:pPr>
      <w:bookmarkStart w:id="128" w:name="_Toc67600911"/>
      <w:bookmarkStart w:id="129" w:name="_Toc66179959"/>
      <w:bookmarkStart w:id="130" w:name="_Toc29731"/>
      <w:bookmarkStart w:id="131" w:name="_Toc66179960"/>
      <w:bookmarkStart w:id="132" w:name="_Toc26972"/>
      <w:bookmarkStart w:id="133" w:name="_Toc15379"/>
      <w:bookmarkStart w:id="134" w:name="_Toc91059415"/>
      <w:bookmarkEnd w:id="128"/>
      <w:bookmarkEnd w:id="129"/>
      <w:bookmarkEnd w:id="130"/>
      <w:bookmarkEnd w:id="131"/>
      <w:bookmarkEnd w:id="132"/>
      <w:bookmarkEnd w:id="133"/>
      <w:bookmarkEnd w:id="134"/>
    </w:p>
    <w:p w:rsidR="00B71A92" w:rsidRDefault="00C80152">
      <w:pPr>
        <w:pStyle w:val="a2"/>
        <w:numPr>
          <w:ilvl w:val="0"/>
          <w:numId w:val="0"/>
        </w:numPr>
        <w:spacing w:before="156" w:after="156"/>
        <w:ind w:firstLineChars="202" w:firstLine="424"/>
        <w:outlineLvl w:val="9"/>
      </w:pPr>
      <w:r>
        <w:rPr>
          <w:rFonts w:hint="eastAsia"/>
        </w:rPr>
        <w:t>加速寿命试验 accelerated life test</w:t>
      </w:r>
    </w:p>
    <w:p w:rsidR="00B71A92" w:rsidRDefault="00C80152">
      <w:pPr>
        <w:pStyle w:val="aff1"/>
        <w:spacing w:before="78" w:after="78"/>
      </w:pPr>
      <w:r>
        <w:rPr>
          <w:rFonts w:hint="eastAsia"/>
        </w:rPr>
        <w:t>为缩短试验时间，在不改变故障模式和故障机理的条件下，用加大应力的方法进行的寿命试验。</w:t>
      </w:r>
    </w:p>
    <w:p w:rsidR="00B71A92" w:rsidRDefault="00C80152">
      <w:pPr>
        <w:ind w:firstLineChars="200" w:firstLine="420"/>
      </w:pPr>
      <w:r>
        <w:rPr>
          <w:rFonts w:hint="eastAsia"/>
        </w:rPr>
        <w:t>[</w:t>
      </w:r>
      <w:r>
        <w:rPr>
          <w:rFonts w:hint="eastAsia"/>
        </w:rPr>
        <w:t>来源</w:t>
      </w:r>
      <w:r>
        <w:t>：</w:t>
      </w:r>
      <w:r>
        <w:t>GJB 451A-2005</w:t>
      </w:r>
      <w:r>
        <w:rPr>
          <w:rFonts w:hint="eastAsia"/>
        </w:rPr>
        <w:t>，</w:t>
      </w:r>
      <w:r>
        <w:t>2.7.1.7</w:t>
      </w:r>
      <w:r>
        <w:rPr>
          <w:rFonts w:hint="eastAsia"/>
        </w:rPr>
        <w:t>]</w:t>
      </w:r>
    </w:p>
    <w:p w:rsidR="00B71A92" w:rsidRDefault="00B71A92">
      <w:pPr>
        <w:pStyle w:val="afffe"/>
        <w:spacing w:beforeLines="50" w:before="156" w:afterLines="50" w:after="156"/>
      </w:pPr>
      <w:bookmarkStart w:id="135" w:name="_Toc67600912"/>
      <w:bookmarkStart w:id="136" w:name="_Toc66179961"/>
      <w:bookmarkStart w:id="137" w:name="_Toc25716"/>
      <w:bookmarkStart w:id="138" w:name="_Toc28590"/>
      <w:bookmarkStart w:id="139" w:name="_Toc7107"/>
      <w:bookmarkStart w:id="140" w:name="_Toc91059416"/>
      <w:bookmarkEnd w:id="135"/>
      <w:bookmarkEnd w:id="136"/>
      <w:bookmarkEnd w:id="137"/>
      <w:bookmarkEnd w:id="138"/>
      <w:bookmarkEnd w:id="139"/>
      <w:bookmarkEnd w:id="140"/>
    </w:p>
    <w:p w:rsidR="00B71A92" w:rsidRDefault="00C80152">
      <w:pPr>
        <w:pStyle w:val="a2"/>
        <w:numPr>
          <w:ilvl w:val="0"/>
          <w:numId w:val="0"/>
        </w:numPr>
        <w:spacing w:before="156" w:after="156"/>
        <w:ind w:firstLineChars="202" w:firstLine="424"/>
      </w:pPr>
      <w:r>
        <w:rPr>
          <w:rFonts w:hint="eastAsia"/>
        </w:rPr>
        <w:t>试验加速因子 test</w:t>
      </w:r>
      <w:r>
        <w:t xml:space="preserve"> </w:t>
      </w:r>
      <w:r>
        <w:rPr>
          <w:rFonts w:hint="eastAsia"/>
        </w:rPr>
        <w:t>acceleration factor</w:t>
      </w:r>
    </w:p>
    <w:p w:rsidR="00B71A92" w:rsidRDefault="00C80152">
      <w:pPr>
        <w:pStyle w:val="aff1"/>
      </w:pPr>
      <w:r>
        <w:rPr>
          <w:rFonts w:hint="eastAsia"/>
        </w:rPr>
        <w:t>在加速试验条件下试验样品的应力响应率与规定工作条件下应力响应率之比。</w:t>
      </w:r>
    </w:p>
    <w:p w:rsidR="00B71A92" w:rsidRDefault="00C80152">
      <w:pPr>
        <w:pStyle w:val="aff1"/>
        <w:ind w:firstLineChars="300" w:firstLine="540"/>
      </w:pPr>
      <w:r>
        <w:rPr>
          <w:rFonts w:ascii="Times New Roman" w:hint="eastAsia"/>
          <w:kern w:val="2"/>
          <w:sz w:val="18"/>
          <w:szCs w:val="18"/>
        </w:rPr>
        <w:t>注</w:t>
      </w:r>
      <w:r>
        <w:rPr>
          <w:rFonts w:ascii="Times New Roman"/>
          <w:kern w:val="2"/>
          <w:sz w:val="18"/>
          <w:szCs w:val="18"/>
        </w:rPr>
        <w:t>1</w:t>
      </w:r>
      <w:r>
        <w:rPr>
          <w:rFonts w:ascii="Times New Roman" w:hint="eastAsia"/>
          <w:kern w:val="2"/>
          <w:sz w:val="18"/>
          <w:szCs w:val="18"/>
        </w:rPr>
        <w:t>：</w:t>
      </w:r>
      <w:r>
        <w:rPr>
          <w:rFonts w:hint="eastAsia"/>
        </w:rPr>
        <w:t>两个应力响应率均对应受试产品寿命的相同时间区间。</w:t>
      </w:r>
    </w:p>
    <w:p w:rsidR="00B71A92" w:rsidRDefault="00C80152">
      <w:pPr>
        <w:pStyle w:val="aff1"/>
        <w:ind w:leftChars="233" w:left="489" w:firstLineChars="0" w:firstLine="0"/>
      </w:pPr>
      <w:r>
        <w:rPr>
          <w:rFonts w:ascii="Times New Roman" w:hint="eastAsia"/>
          <w:kern w:val="2"/>
          <w:sz w:val="18"/>
          <w:szCs w:val="18"/>
        </w:rPr>
        <w:t>注</w:t>
      </w:r>
      <w:r>
        <w:rPr>
          <w:rFonts w:ascii="Times New Roman"/>
          <w:kern w:val="2"/>
          <w:sz w:val="18"/>
          <w:szCs w:val="18"/>
        </w:rPr>
        <w:t>2</w:t>
      </w:r>
      <w:r>
        <w:rPr>
          <w:rFonts w:ascii="Times New Roman" w:hint="eastAsia"/>
          <w:kern w:val="2"/>
          <w:sz w:val="18"/>
          <w:szCs w:val="18"/>
        </w:rPr>
        <w:t>：应力响应率的程度，例如，失效前工作时间、失效强度和耗损率</w:t>
      </w:r>
      <w:r>
        <w:rPr>
          <w:rFonts w:hint="eastAsia"/>
        </w:rPr>
        <w:t>。</w:t>
      </w:r>
    </w:p>
    <w:p w:rsidR="00B71A92" w:rsidRDefault="00C80152">
      <w:pPr>
        <w:ind w:firstLineChars="200" w:firstLine="420"/>
      </w:pPr>
      <w:r>
        <w:rPr>
          <w:rFonts w:hint="eastAsia"/>
        </w:rPr>
        <w:t>[</w:t>
      </w:r>
      <w:r>
        <w:rPr>
          <w:rFonts w:hint="eastAsia"/>
        </w:rPr>
        <w:t>来源</w:t>
      </w:r>
      <w:r>
        <w:t>：</w:t>
      </w:r>
      <w:r>
        <w:rPr>
          <w:rFonts w:hint="eastAsia"/>
        </w:rPr>
        <w:t>GB/T 2900.99-2016</w:t>
      </w:r>
      <w:r>
        <w:rPr>
          <w:rFonts w:hint="eastAsia"/>
        </w:rPr>
        <w:t>，</w:t>
      </w:r>
      <w:r>
        <w:rPr>
          <w:szCs w:val="21"/>
        </w:rPr>
        <w:t>192</w:t>
      </w:r>
      <w:r>
        <w:rPr>
          <w:rFonts w:hint="eastAsia"/>
          <w:szCs w:val="21"/>
        </w:rPr>
        <w:t>-</w:t>
      </w:r>
      <w:r>
        <w:rPr>
          <w:szCs w:val="21"/>
        </w:rPr>
        <w:t>09</w:t>
      </w:r>
      <w:r>
        <w:rPr>
          <w:rFonts w:hint="eastAsia"/>
          <w:szCs w:val="21"/>
        </w:rPr>
        <w:t>-</w:t>
      </w:r>
      <w:r>
        <w:rPr>
          <w:szCs w:val="21"/>
        </w:rPr>
        <w:t>09</w:t>
      </w:r>
      <w:r>
        <w:rPr>
          <w:rFonts w:hint="eastAsia"/>
        </w:rPr>
        <w:t>]</w:t>
      </w:r>
    </w:p>
    <w:p w:rsidR="00B71A92" w:rsidRDefault="00B71A92">
      <w:pPr>
        <w:pStyle w:val="afffe"/>
        <w:spacing w:beforeLines="50" w:before="156" w:afterLines="50" w:after="156"/>
      </w:pPr>
      <w:bookmarkStart w:id="141" w:name="_Toc23940"/>
      <w:bookmarkStart w:id="142" w:name="_Toc66179962"/>
      <w:bookmarkStart w:id="143" w:name="_Toc67600913"/>
      <w:bookmarkStart w:id="144" w:name="_Toc22949"/>
      <w:bookmarkStart w:id="145" w:name="_Toc25350"/>
      <w:bookmarkStart w:id="146" w:name="_Toc91059417"/>
      <w:bookmarkEnd w:id="141"/>
      <w:bookmarkEnd w:id="142"/>
      <w:bookmarkEnd w:id="143"/>
      <w:bookmarkEnd w:id="144"/>
      <w:bookmarkEnd w:id="145"/>
      <w:bookmarkEnd w:id="146"/>
    </w:p>
    <w:p w:rsidR="00B71A92" w:rsidRDefault="00C80152">
      <w:pPr>
        <w:pStyle w:val="a2"/>
        <w:numPr>
          <w:ilvl w:val="0"/>
          <w:numId w:val="0"/>
        </w:numPr>
        <w:spacing w:before="156" w:after="156"/>
        <w:ind w:firstLineChars="202" w:firstLine="424"/>
      </w:pPr>
      <w:r>
        <w:rPr>
          <w:rFonts w:hint="eastAsia"/>
        </w:rPr>
        <w:t>激活能 activation energy</w:t>
      </w:r>
    </w:p>
    <w:p w:rsidR="00B71A92" w:rsidRDefault="00C80152">
      <w:pPr>
        <w:pStyle w:val="aff1"/>
        <w:ind w:firstLine="422"/>
        <w:rPr>
          <w:b/>
          <w:bCs/>
          <w:i/>
          <w:iCs/>
          <w:vertAlign w:val="subscript"/>
        </w:rPr>
      </w:pPr>
      <w:proofErr w:type="spellStart"/>
      <w:r>
        <w:rPr>
          <w:rFonts w:hint="eastAsia"/>
          <w:b/>
          <w:bCs/>
          <w:i/>
          <w:iCs/>
        </w:rPr>
        <w:t>E</w:t>
      </w:r>
      <w:r>
        <w:rPr>
          <w:rFonts w:hint="eastAsia"/>
          <w:b/>
          <w:bCs/>
          <w:i/>
          <w:iCs/>
          <w:vertAlign w:val="subscript"/>
        </w:rPr>
        <w:t>a</w:t>
      </w:r>
      <w:proofErr w:type="spellEnd"/>
    </w:p>
    <w:p w:rsidR="00B71A92" w:rsidRDefault="00C80152">
      <w:pPr>
        <w:pStyle w:val="aff1"/>
      </w:pPr>
      <w:r>
        <w:rPr>
          <w:rFonts w:hint="eastAsia"/>
        </w:rPr>
        <w:t>用于因评估由绝对温度改变而产生加速能力的经验系数。</w:t>
      </w:r>
    </w:p>
    <w:p w:rsidR="00B71A92" w:rsidRDefault="00C80152">
      <w:pPr>
        <w:pStyle w:val="aff1"/>
        <w:ind w:firstLine="360"/>
      </w:pPr>
      <w:r>
        <w:rPr>
          <w:rFonts w:ascii="Times New Roman" w:hint="eastAsia"/>
          <w:kern w:val="2"/>
          <w:sz w:val="18"/>
          <w:szCs w:val="18"/>
        </w:rPr>
        <w:t>注：激活能以</w:t>
      </w:r>
      <w:r>
        <w:rPr>
          <w:rFonts w:ascii="Times New Roman"/>
          <w:kern w:val="2"/>
          <w:sz w:val="18"/>
          <w:szCs w:val="18"/>
        </w:rPr>
        <w:t>eV</w:t>
      </w:r>
      <w:r>
        <w:rPr>
          <w:rFonts w:ascii="Times New Roman" w:hint="eastAsia"/>
          <w:kern w:val="2"/>
          <w:sz w:val="18"/>
          <w:szCs w:val="18"/>
        </w:rPr>
        <w:t>为单位。</w:t>
      </w:r>
    </w:p>
    <w:p w:rsidR="00B71A92" w:rsidRDefault="00C80152">
      <w:pPr>
        <w:ind w:firstLineChars="200" w:firstLine="420"/>
      </w:pPr>
      <w:r>
        <w:rPr>
          <w:rFonts w:hint="eastAsia"/>
        </w:rPr>
        <w:t>[</w:t>
      </w:r>
      <w:r>
        <w:rPr>
          <w:rFonts w:hint="eastAsia"/>
        </w:rPr>
        <w:t>来源</w:t>
      </w:r>
      <w:r>
        <w:t>：</w:t>
      </w:r>
      <w:r>
        <w:rPr>
          <w:rFonts w:hint="eastAsia"/>
          <w:szCs w:val="21"/>
        </w:rPr>
        <w:t>GB/T 34986-2017</w:t>
      </w:r>
      <w:r>
        <w:rPr>
          <w:rFonts w:hint="eastAsia"/>
        </w:rPr>
        <w:t>，</w:t>
      </w:r>
      <w:r>
        <w:rPr>
          <w:rFonts w:hint="eastAsia"/>
          <w:szCs w:val="21"/>
        </w:rPr>
        <w:t>3.1.</w:t>
      </w:r>
      <w:r>
        <w:rPr>
          <w:szCs w:val="21"/>
        </w:rPr>
        <w:t>8</w:t>
      </w:r>
      <w:r>
        <w:rPr>
          <w:rFonts w:hint="eastAsia"/>
        </w:rPr>
        <w:t>]</w:t>
      </w:r>
    </w:p>
    <w:p w:rsidR="00B71A92" w:rsidRDefault="00C80152">
      <w:pPr>
        <w:pStyle w:val="111511"/>
        <w:numPr>
          <w:ilvl w:val="0"/>
          <w:numId w:val="2"/>
        </w:numPr>
        <w:spacing w:before="312" w:after="312"/>
        <w:rPr>
          <w:rFonts w:ascii="Times New Roman" w:cs="Times New Roman"/>
        </w:rPr>
      </w:pPr>
      <w:bookmarkStart w:id="147" w:name="_Toc60902923"/>
      <w:bookmarkStart w:id="148" w:name="_Toc60902916"/>
      <w:bookmarkStart w:id="149" w:name="_Toc66179963"/>
      <w:bookmarkStart w:id="150" w:name="_Toc60835927"/>
      <w:bookmarkStart w:id="151" w:name="_Toc60835926"/>
      <w:bookmarkStart w:id="152" w:name="_Toc60902919"/>
      <w:bookmarkStart w:id="153" w:name="_Toc60902920"/>
      <w:bookmarkStart w:id="154" w:name="_Toc60902897"/>
      <w:bookmarkStart w:id="155" w:name="_Toc60835921"/>
      <w:bookmarkStart w:id="156" w:name="_Toc66179968"/>
      <w:bookmarkStart w:id="157" w:name="_Toc60835918"/>
      <w:bookmarkStart w:id="158" w:name="_Toc64815757"/>
      <w:bookmarkStart w:id="159" w:name="_Toc60902925"/>
      <w:bookmarkStart w:id="160" w:name="_Toc65596538"/>
      <w:bookmarkStart w:id="161" w:name="_Toc60835899"/>
      <w:bookmarkStart w:id="162" w:name="_Toc60835920"/>
      <w:bookmarkStart w:id="163" w:name="_Toc60902922"/>
      <w:bookmarkStart w:id="164" w:name="_Toc60902924"/>
      <w:bookmarkStart w:id="165" w:name="_Toc60902918"/>
      <w:bookmarkStart w:id="166" w:name="_Toc60835924"/>
      <w:bookmarkStart w:id="167" w:name="_Toc61439177"/>
      <w:bookmarkStart w:id="168" w:name="_Toc66179969"/>
      <w:bookmarkStart w:id="169" w:name="_Toc65596539"/>
      <w:bookmarkStart w:id="170" w:name="_Toc60835919"/>
      <w:bookmarkStart w:id="171" w:name="_Toc60835925"/>
      <w:bookmarkStart w:id="172" w:name="_Toc60902917"/>
      <w:bookmarkStart w:id="173" w:name="_Toc60835922"/>
      <w:bookmarkStart w:id="174" w:name="_Toc64815696"/>
      <w:bookmarkStart w:id="175" w:name="_Toc42157692"/>
      <w:bookmarkStart w:id="176" w:name="_Toc40460130"/>
      <w:bookmarkStart w:id="177" w:name="_Toc67600914"/>
      <w:bookmarkStart w:id="178" w:name="_Toc1216"/>
      <w:bookmarkStart w:id="179" w:name="_Toc7022"/>
      <w:bookmarkStart w:id="180" w:name="_Toc38527128"/>
      <w:bookmarkStart w:id="181" w:name="_Toc91059418"/>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Times New Roman" w:cs="Times New Roman" w:hint="eastAsia"/>
        </w:rPr>
        <w:t>一般</w:t>
      </w:r>
      <w:r>
        <w:rPr>
          <w:rFonts w:ascii="Times New Roman" w:cs="Times New Roman"/>
        </w:rPr>
        <w:t>要求</w:t>
      </w:r>
      <w:bookmarkEnd w:id="175"/>
      <w:bookmarkEnd w:id="176"/>
      <w:bookmarkEnd w:id="177"/>
      <w:bookmarkEnd w:id="178"/>
      <w:bookmarkEnd w:id="179"/>
      <w:bookmarkEnd w:id="181"/>
    </w:p>
    <w:p w:rsidR="00B71A92" w:rsidRDefault="00C80152">
      <w:pPr>
        <w:pStyle w:val="a1"/>
        <w:spacing w:before="156" w:after="156"/>
      </w:pPr>
      <w:bookmarkStart w:id="182" w:name="_Toc67600915"/>
      <w:bookmarkStart w:id="183" w:name="_Toc18040"/>
      <w:bookmarkStart w:id="184" w:name="_Toc13237"/>
      <w:bookmarkStart w:id="185" w:name="_Toc91059419"/>
      <w:r>
        <w:rPr>
          <w:rFonts w:hint="eastAsia"/>
        </w:rPr>
        <w:t>样品要求</w:t>
      </w:r>
      <w:bookmarkEnd w:id="182"/>
      <w:bookmarkEnd w:id="183"/>
      <w:bookmarkEnd w:id="184"/>
      <w:bookmarkEnd w:id="185"/>
    </w:p>
    <w:p w:rsidR="00B71A92" w:rsidRDefault="00C80152">
      <w:pPr>
        <w:pStyle w:val="aff1"/>
      </w:pPr>
      <w:r>
        <w:rPr>
          <w:rFonts w:hint="eastAsia"/>
        </w:rPr>
        <w:t>受试前受试样品应满足以下条件：</w:t>
      </w:r>
    </w:p>
    <w:p w:rsidR="00B71A92" w:rsidRDefault="00C80152">
      <w:pPr>
        <w:pStyle w:val="aff1"/>
        <w:numPr>
          <w:ilvl w:val="0"/>
          <w:numId w:val="11"/>
        </w:numPr>
        <w:tabs>
          <w:tab w:val="clear" w:pos="4201"/>
          <w:tab w:val="center" w:pos="709"/>
        </w:tabs>
        <w:ind w:firstLineChars="0"/>
      </w:pPr>
      <w:r>
        <w:rPr>
          <w:rFonts w:hint="eastAsia"/>
        </w:rPr>
        <w:t xml:space="preserve"> 具有合格的性能和功能；</w:t>
      </w:r>
    </w:p>
    <w:p w:rsidR="00B71A92" w:rsidRDefault="00C80152">
      <w:pPr>
        <w:pStyle w:val="aff1"/>
        <w:numPr>
          <w:ilvl w:val="0"/>
          <w:numId w:val="11"/>
        </w:numPr>
        <w:tabs>
          <w:tab w:val="clear" w:pos="4201"/>
          <w:tab w:val="center" w:pos="709"/>
        </w:tabs>
        <w:ind w:firstLineChars="0"/>
      </w:pPr>
      <w:r>
        <w:rPr>
          <w:rFonts w:hint="eastAsia"/>
        </w:rPr>
        <w:t xml:space="preserve"> 从设计定型或批生产的样品中随机抽取。</w:t>
      </w:r>
    </w:p>
    <w:p w:rsidR="00B71A92" w:rsidRDefault="00C80152">
      <w:pPr>
        <w:pStyle w:val="a1"/>
        <w:spacing w:before="156" w:after="156"/>
      </w:pPr>
      <w:bookmarkStart w:id="186" w:name="_Toc66179972"/>
      <w:bookmarkStart w:id="187" w:name="_Toc67600916"/>
      <w:bookmarkStart w:id="188" w:name="_Toc20219"/>
      <w:bookmarkStart w:id="189" w:name="_Toc31724"/>
      <w:bookmarkStart w:id="190" w:name="_Toc91059420"/>
      <w:bookmarkEnd w:id="186"/>
      <w:r>
        <w:rPr>
          <w:rFonts w:hint="eastAsia"/>
        </w:rPr>
        <w:t>样品数量</w:t>
      </w:r>
      <w:bookmarkEnd w:id="187"/>
      <w:bookmarkEnd w:id="188"/>
      <w:bookmarkEnd w:id="189"/>
      <w:bookmarkEnd w:id="190"/>
    </w:p>
    <w:p w:rsidR="00B71A92" w:rsidRDefault="00C80152">
      <w:pPr>
        <w:pStyle w:val="aff1"/>
      </w:pPr>
      <w:r>
        <w:rPr>
          <w:rFonts w:hint="eastAsia"/>
        </w:rPr>
        <w:lastRenderedPageBreak/>
        <w:t>受试样品数量一般不应少于二台。</w:t>
      </w:r>
    </w:p>
    <w:p w:rsidR="00B71A92" w:rsidRDefault="00C80152">
      <w:pPr>
        <w:pStyle w:val="a1"/>
        <w:spacing w:before="156" w:after="156"/>
      </w:pPr>
      <w:bookmarkStart w:id="191" w:name="_Toc12447"/>
      <w:bookmarkStart w:id="192" w:name="_Toc12884"/>
      <w:bookmarkStart w:id="193" w:name="_Toc91059421"/>
      <w:r>
        <w:rPr>
          <w:rFonts w:hint="eastAsia"/>
        </w:rPr>
        <w:t>寿命评定指标</w:t>
      </w:r>
      <w:bookmarkEnd w:id="191"/>
      <w:bookmarkEnd w:id="192"/>
      <w:bookmarkEnd w:id="193"/>
    </w:p>
    <w:p w:rsidR="00B71A92" w:rsidRDefault="00C80152">
      <w:pPr>
        <w:pStyle w:val="aff1"/>
      </w:pPr>
      <w:r>
        <w:rPr>
          <w:rFonts w:hint="eastAsia"/>
        </w:rPr>
        <w:t>移动机器人的寿命评定指标可</w:t>
      </w:r>
      <w:proofErr w:type="gramStart"/>
      <w:r>
        <w:rPr>
          <w:rFonts w:hint="eastAsia"/>
        </w:rPr>
        <w:t>参考受</w:t>
      </w:r>
      <w:proofErr w:type="gramEnd"/>
      <w:r>
        <w:rPr>
          <w:rFonts w:hint="eastAsia"/>
        </w:rPr>
        <w:t>试样品的寿命设计值确定。</w:t>
      </w:r>
    </w:p>
    <w:p w:rsidR="00B71A92" w:rsidRDefault="00C80152">
      <w:pPr>
        <w:pStyle w:val="a1"/>
        <w:spacing w:before="156" w:after="156"/>
      </w:pPr>
      <w:bookmarkStart w:id="194" w:name="_Toc11673"/>
      <w:bookmarkStart w:id="195" w:name="_Toc23390"/>
      <w:bookmarkStart w:id="196" w:name="_Toc91059422"/>
      <w:r w:rsidRPr="00981ACA">
        <w:rPr>
          <w:rFonts w:hint="eastAsia"/>
        </w:rPr>
        <w:t>寿命评定方法</w:t>
      </w:r>
      <w:bookmarkEnd w:id="194"/>
      <w:bookmarkEnd w:id="195"/>
      <w:bookmarkEnd w:id="196"/>
    </w:p>
    <w:p w:rsidR="00B71A92" w:rsidRDefault="00C80152">
      <w:pPr>
        <w:pStyle w:val="aff1"/>
      </w:pPr>
      <w:r>
        <w:rPr>
          <w:rFonts w:hint="eastAsia"/>
        </w:rPr>
        <w:t>寿命试验常采用工程经验法进行寿命评估，通常采用定时截尾试验。</w:t>
      </w:r>
    </w:p>
    <w:p w:rsidR="00B71A92" w:rsidRDefault="00C80152">
      <w:pPr>
        <w:pStyle w:val="aff1"/>
      </w:pPr>
      <w:r>
        <w:rPr>
          <w:rFonts w:hint="eastAsia"/>
        </w:rPr>
        <w:t>优先采用整机进行寿命评定，对于复杂大型机器人，可以采用零部件进行寿命评定。</w:t>
      </w:r>
    </w:p>
    <w:p w:rsidR="00B71A92" w:rsidRDefault="00C80152">
      <w:pPr>
        <w:pStyle w:val="111511"/>
        <w:numPr>
          <w:ilvl w:val="0"/>
          <w:numId w:val="2"/>
        </w:numPr>
        <w:spacing w:before="312" w:after="312"/>
      </w:pPr>
      <w:bookmarkStart w:id="197" w:name="_Toc22187"/>
      <w:bookmarkStart w:id="198" w:name="_Toc20270"/>
      <w:bookmarkStart w:id="199" w:name="_Toc91059423"/>
      <w:r>
        <w:rPr>
          <w:rFonts w:ascii="Times New Roman" w:hint="eastAsia"/>
        </w:rPr>
        <w:t>试验时间</w:t>
      </w:r>
      <w:bookmarkEnd w:id="197"/>
      <w:bookmarkEnd w:id="198"/>
      <w:bookmarkEnd w:id="199"/>
    </w:p>
    <w:p w:rsidR="00B71A92" w:rsidRDefault="00C80152" w:rsidP="00847774">
      <w:pPr>
        <w:pStyle w:val="aff1"/>
      </w:pPr>
      <w:r>
        <w:rPr>
          <w:rFonts w:hint="eastAsia"/>
        </w:rPr>
        <w:t>在模拟实际使用试验条件下，移动机器人寿命评定最少的试验总时间计算如下：</w:t>
      </w:r>
    </w:p>
    <w:p w:rsidR="00B71A92" w:rsidRDefault="00C80152">
      <w:pPr>
        <w:pStyle w:val="aff1"/>
        <w:jc w:val="center"/>
      </w:pPr>
      <w:r>
        <w:rPr>
          <w:rFonts w:hint="eastAsia"/>
          <w:position w:val="-12"/>
        </w:rPr>
        <w:object w:dxaOrig="1403"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pt;height:18pt" o:ole="">
            <v:imagedata r:id="rId14" o:title=""/>
          </v:shape>
          <o:OLEObject Type="Embed" ProgID="Equation.DSMT4" ShapeID="_x0000_i1025" DrawAspect="Content" ObjectID="_1701672842" r:id="rId15"/>
        </w:object>
      </w:r>
    </w:p>
    <w:p w:rsidR="00B71A92" w:rsidRDefault="00C80152">
      <w:pPr>
        <w:pStyle w:val="aff1"/>
      </w:pPr>
      <w:r>
        <w:rPr>
          <w:position w:val="-6"/>
        </w:rPr>
        <w:object w:dxaOrig="199" w:dyaOrig="220">
          <v:shape id="_x0000_i1026" type="#_x0000_t75" style="width:10pt;height:11.35pt" o:ole="">
            <v:imagedata r:id="rId16" o:title=""/>
          </v:shape>
          <o:OLEObject Type="Embed" ProgID="Equation.DSMT4" ShapeID="_x0000_i1026" DrawAspect="Content" ObjectID="_1701672843" r:id="rId17"/>
        </w:object>
      </w:r>
      <w:r>
        <w:rPr>
          <w:rFonts w:hint="eastAsia"/>
        </w:rPr>
        <w:t>—受试样品数量；</w:t>
      </w:r>
    </w:p>
    <w:p w:rsidR="00B71A92" w:rsidRDefault="00C80152">
      <w:pPr>
        <w:pStyle w:val="aff1"/>
      </w:pPr>
      <w:r>
        <w:rPr>
          <w:position w:val="-12"/>
        </w:rPr>
        <w:object w:dxaOrig="258" w:dyaOrig="360">
          <v:shape id="_x0000_i1027" type="#_x0000_t75" style="width:12.65pt;height:18pt" o:ole="">
            <v:imagedata r:id="rId18" o:title=""/>
          </v:shape>
          <o:OLEObject Type="Embed" ProgID="Equation.DSMT4" ShapeID="_x0000_i1027" DrawAspect="Content" ObjectID="_1701672844" r:id="rId19"/>
        </w:object>
      </w:r>
      <w:r>
        <w:rPr>
          <w:rFonts w:hint="eastAsia"/>
        </w:rPr>
        <w:t>—受试样品寿命评定指标；</w:t>
      </w:r>
    </w:p>
    <w:p w:rsidR="00B71A92" w:rsidRDefault="00C80152">
      <w:pPr>
        <w:pStyle w:val="aff1"/>
        <w:ind w:firstLineChars="0"/>
      </w:pPr>
      <w:r>
        <w:rPr>
          <w:position w:val="-4"/>
        </w:rPr>
        <w:object w:dxaOrig="258" w:dyaOrig="258">
          <v:shape id="_x0000_i1028" type="#_x0000_t75" style="width:12.65pt;height:12.65pt" o:ole="">
            <v:imagedata r:id="rId20" o:title=""/>
          </v:shape>
          <o:OLEObject Type="Embed" ProgID="Equation.DSMT4" ShapeID="_x0000_i1028" DrawAspect="Content" ObjectID="_1701672845" r:id="rId21"/>
        </w:object>
      </w:r>
      <w:r>
        <w:rPr>
          <w:rFonts w:hint="eastAsia"/>
        </w:rPr>
        <w:t>—工程经验系数，可</w:t>
      </w:r>
      <w:r w:rsidRPr="00981ACA">
        <w:rPr>
          <w:rFonts w:ascii="Times New Roman" w:hint="eastAsia"/>
        </w:rPr>
        <w:t>参考附录</w:t>
      </w:r>
      <w:r w:rsidRPr="00981ACA">
        <w:rPr>
          <w:rFonts w:ascii="Times New Roman"/>
        </w:rPr>
        <w:t>A</w:t>
      </w:r>
      <w:r>
        <w:rPr>
          <w:rFonts w:ascii="Times New Roman" w:hint="eastAsia"/>
        </w:rPr>
        <w:t>选取</w:t>
      </w:r>
      <w:r w:rsidRPr="00981ACA">
        <w:rPr>
          <w:rFonts w:ascii="Times New Roman" w:hint="eastAsia"/>
        </w:rPr>
        <w:t>；</w:t>
      </w:r>
    </w:p>
    <w:p w:rsidR="00B71A92" w:rsidRDefault="00C80152">
      <w:pPr>
        <w:pStyle w:val="aff1"/>
        <w:rPr>
          <w:position w:val="-12"/>
        </w:rPr>
      </w:pPr>
      <w:r>
        <w:rPr>
          <w:rFonts w:hint="eastAsia"/>
        </w:rPr>
        <w:t>单台样品的试验时间选取应不少于应不少于</w:t>
      </w:r>
      <w:r>
        <w:rPr>
          <w:position w:val="-12"/>
        </w:rPr>
        <w:object w:dxaOrig="258" w:dyaOrig="360">
          <v:shape id="_x0000_i1029" type="#_x0000_t75" style="width:12.65pt;height:18pt" o:ole="">
            <v:imagedata r:id="rId18" o:title=""/>
          </v:shape>
          <o:OLEObject Type="Embed" ProgID="Equation.DSMT4" ShapeID="_x0000_i1029" DrawAspect="Content" ObjectID="_1701672846" r:id="rId22"/>
        </w:object>
      </w:r>
      <w:r>
        <w:rPr>
          <w:rFonts w:hint="eastAsia"/>
          <w:position w:val="-12"/>
        </w:rPr>
        <w:t>。</w:t>
      </w:r>
    </w:p>
    <w:p w:rsidR="00B71A92" w:rsidRDefault="00C80152">
      <w:pPr>
        <w:pStyle w:val="111511"/>
        <w:numPr>
          <w:ilvl w:val="0"/>
          <w:numId w:val="2"/>
        </w:numPr>
        <w:spacing w:before="312" w:after="312"/>
        <w:rPr>
          <w:rFonts w:ascii="Times New Roman" w:cs="Times New Roman"/>
        </w:rPr>
      </w:pPr>
      <w:bookmarkStart w:id="200" w:name="_Toc66180018"/>
      <w:bookmarkStart w:id="201" w:name="_Toc66180017"/>
      <w:bookmarkStart w:id="202" w:name="_Toc65596564"/>
      <w:bookmarkStart w:id="203" w:name="_Toc65596558"/>
      <w:bookmarkStart w:id="204" w:name="_Toc66180012"/>
      <w:bookmarkStart w:id="205" w:name="_Toc65596549"/>
      <w:bookmarkStart w:id="206" w:name="_Toc65596559"/>
      <w:bookmarkStart w:id="207" w:name="_Toc65596548"/>
      <w:bookmarkStart w:id="208" w:name="_Toc65596552"/>
      <w:bookmarkStart w:id="209" w:name="_Toc65596551"/>
      <w:bookmarkStart w:id="210" w:name="_Toc65596562"/>
      <w:bookmarkStart w:id="211" w:name="_Toc66180015"/>
      <w:bookmarkStart w:id="212" w:name="_Toc66180010"/>
      <w:bookmarkStart w:id="213" w:name="_Toc66180009"/>
      <w:bookmarkStart w:id="214" w:name="_Toc66180011"/>
      <w:bookmarkStart w:id="215" w:name="_Toc65596553"/>
      <w:bookmarkStart w:id="216" w:name="_Toc66180024"/>
      <w:bookmarkStart w:id="217" w:name="_Toc66180025"/>
      <w:bookmarkStart w:id="218" w:name="_Toc65596561"/>
      <w:bookmarkStart w:id="219" w:name="_Toc66180019"/>
      <w:bookmarkStart w:id="220" w:name="_Toc66180013"/>
      <w:bookmarkStart w:id="221" w:name="_Toc65596560"/>
      <w:bookmarkStart w:id="222" w:name="_Toc66180022"/>
      <w:bookmarkStart w:id="223" w:name="_Toc65596557"/>
      <w:bookmarkStart w:id="224" w:name="_Toc65596563"/>
      <w:bookmarkStart w:id="225" w:name="_Toc66180020"/>
      <w:bookmarkStart w:id="226" w:name="_Toc66180026"/>
      <w:bookmarkStart w:id="227" w:name="_Toc65596565"/>
      <w:bookmarkStart w:id="228" w:name="_Toc66180014"/>
      <w:bookmarkStart w:id="229" w:name="_Toc66180016"/>
      <w:bookmarkStart w:id="230" w:name="_Toc65596555"/>
      <w:bookmarkStart w:id="231" w:name="_Toc66180021"/>
      <w:bookmarkStart w:id="232" w:name="_Toc65596554"/>
      <w:bookmarkStart w:id="233" w:name="_Toc66180023"/>
      <w:bookmarkStart w:id="234" w:name="_Toc65596550"/>
      <w:bookmarkStart w:id="235" w:name="_Toc65596556"/>
      <w:bookmarkStart w:id="236" w:name="_Toc67600917"/>
      <w:bookmarkStart w:id="237" w:name="_Toc10855"/>
      <w:bookmarkStart w:id="238" w:name="_Toc27624"/>
      <w:bookmarkStart w:id="239" w:name="_Toc91059424"/>
      <w:bookmarkEnd w:id="18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ascii="Times New Roman" w:cs="Times New Roman" w:hint="eastAsia"/>
        </w:rPr>
        <w:t>试验条件</w:t>
      </w:r>
      <w:bookmarkEnd w:id="236"/>
      <w:bookmarkEnd w:id="237"/>
      <w:bookmarkEnd w:id="238"/>
      <w:bookmarkEnd w:id="239"/>
    </w:p>
    <w:p w:rsidR="00B71A92" w:rsidRDefault="00C80152">
      <w:pPr>
        <w:pStyle w:val="a1"/>
        <w:spacing w:before="156" w:after="156"/>
      </w:pPr>
      <w:bookmarkStart w:id="240" w:name="_Toc67600918"/>
      <w:bookmarkStart w:id="241" w:name="_Toc30089"/>
      <w:bookmarkStart w:id="242" w:name="_Toc7786"/>
      <w:bookmarkStart w:id="243" w:name="_Toc91059425"/>
      <w:r>
        <w:rPr>
          <w:rFonts w:hint="eastAsia"/>
        </w:rPr>
        <w:t>一般要求</w:t>
      </w:r>
      <w:bookmarkEnd w:id="240"/>
      <w:bookmarkEnd w:id="241"/>
      <w:bookmarkEnd w:id="242"/>
      <w:bookmarkEnd w:id="243"/>
    </w:p>
    <w:p w:rsidR="00B71A92" w:rsidRDefault="00C80152" w:rsidP="00981ACA">
      <w:pPr>
        <w:pStyle w:val="aff1"/>
        <w:ind w:firstLineChars="250" w:firstLine="525"/>
      </w:pPr>
      <w:r>
        <w:rPr>
          <w:rFonts w:hint="eastAsia"/>
        </w:rPr>
        <w:t>移动机器人寿命试验条件应尽可能真实地模拟移动机器人的实际使用条件，包括使用环境条件、工作条件和维护条件。</w:t>
      </w:r>
    </w:p>
    <w:p w:rsidR="00B71A92" w:rsidRDefault="00C80152">
      <w:pPr>
        <w:pStyle w:val="aff1"/>
      </w:pPr>
      <w:r>
        <w:rPr>
          <w:rFonts w:hint="eastAsia"/>
        </w:rPr>
        <w:t>试验条件应根据移动机器人的使用剖面来制定，分析影响移动机器人寿命的环境应力和工作应力，优先选用移动机器人在实际使用中的实测应力数据。</w:t>
      </w:r>
    </w:p>
    <w:p w:rsidR="00B71A92" w:rsidRDefault="00C80152" w:rsidP="00981ACA">
      <w:pPr>
        <w:pStyle w:val="aff1"/>
      </w:pPr>
      <w:r>
        <w:rPr>
          <w:rFonts w:hint="eastAsia"/>
        </w:rPr>
        <w:t>对于可以进行加速的应力，可采用加速试验的方法来缩短试验时间。</w:t>
      </w:r>
    </w:p>
    <w:p w:rsidR="00B71A92" w:rsidRDefault="00C80152">
      <w:pPr>
        <w:pStyle w:val="a1"/>
        <w:spacing w:before="156" w:after="156"/>
      </w:pPr>
      <w:bookmarkStart w:id="244" w:name="_Toc26513"/>
      <w:bookmarkStart w:id="245" w:name="_Toc22852"/>
      <w:bookmarkStart w:id="246" w:name="_Toc91059426"/>
      <w:r>
        <w:rPr>
          <w:rFonts w:hint="eastAsia"/>
        </w:rPr>
        <w:t>试验条件设计</w:t>
      </w:r>
      <w:bookmarkEnd w:id="244"/>
      <w:bookmarkEnd w:id="245"/>
      <w:bookmarkEnd w:id="246"/>
    </w:p>
    <w:p w:rsidR="00B71A92" w:rsidRDefault="00C80152">
      <w:pPr>
        <w:pStyle w:val="a2"/>
        <w:spacing w:before="156" w:after="156"/>
        <w:ind w:firstLine="0"/>
      </w:pPr>
      <w:r>
        <w:rPr>
          <w:rFonts w:hint="eastAsia"/>
        </w:rPr>
        <w:t>环境应力</w:t>
      </w:r>
    </w:p>
    <w:p w:rsidR="00B71A92" w:rsidRDefault="00C80152">
      <w:pPr>
        <w:pStyle w:val="aff1"/>
      </w:pPr>
      <w:r>
        <w:rPr>
          <w:rFonts w:hint="eastAsia"/>
        </w:rPr>
        <w:t>移动机器人在实际使用中，受到各种环境应力的影响，所处的环境条件取决于使用场景，主要环境应力包括高温、低温、温度循环、温度冲击、湿度、振动、机械冲击等。还可能会有其他环境应力，如盐雾、太阳辐射等。</w:t>
      </w:r>
    </w:p>
    <w:p w:rsidR="00B71A92" w:rsidRDefault="00C80152" w:rsidP="00981ACA">
      <w:pPr>
        <w:pStyle w:val="a2"/>
        <w:spacing w:before="156" w:after="156"/>
        <w:ind w:firstLine="0"/>
      </w:pPr>
      <w:r>
        <w:rPr>
          <w:rFonts w:hint="eastAsia"/>
        </w:rPr>
        <w:t>工作应力</w:t>
      </w:r>
    </w:p>
    <w:p w:rsidR="00B71A92" w:rsidRDefault="00C80152" w:rsidP="00981ACA">
      <w:pPr>
        <w:pStyle w:val="aff1"/>
        <w:tabs>
          <w:tab w:val="clear" w:pos="4201"/>
          <w:tab w:val="clear" w:pos="9298"/>
          <w:tab w:val="left" w:pos="438"/>
        </w:tabs>
      </w:pPr>
      <w:r>
        <w:tab/>
      </w:r>
      <w:r>
        <w:rPr>
          <w:rFonts w:hint="eastAsia"/>
        </w:rPr>
        <w:t>移动机器人在实际使用中，各种工况下都会受到工作应力的影响，比如电压应力、电流应力、开</w:t>
      </w:r>
      <w:r>
        <w:t>/</w:t>
      </w:r>
      <w:r>
        <w:rPr>
          <w:rFonts w:hint="eastAsia"/>
        </w:rPr>
        <w:t>关应力、转矩等。</w:t>
      </w:r>
    </w:p>
    <w:p w:rsidR="00B71A92" w:rsidRDefault="00C80152" w:rsidP="00981ACA">
      <w:pPr>
        <w:pStyle w:val="a2"/>
        <w:spacing w:before="156" w:after="156"/>
        <w:ind w:firstLine="0"/>
      </w:pPr>
      <w:r>
        <w:rPr>
          <w:rFonts w:hint="eastAsia"/>
        </w:rPr>
        <w:t>试验条件确定</w:t>
      </w:r>
    </w:p>
    <w:p w:rsidR="00B71A92" w:rsidRDefault="00C80152">
      <w:pPr>
        <w:pStyle w:val="aff1"/>
      </w:pPr>
      <w:r>
        <w:rPr>
          <w:rFonts w:hint="eastAsia"/>
        </w:rPr>
        <w:t>移动机器人寿命试验条件的确定应包含环境应力类型和工作应力类型、应力水平、应力持续时间、动作频次、应力次序等。</w:t>
      </w:r>
    </w:p>
    <w:p w:rsidR="00B71A92" w:rsidRDefault="00C80152" w:rsidP="00981ACA">
      <w:pPr>
        <w:pStyle w:val="a1"/>
        <w:spacing w:before="156" w:after="156"/>
      </w:pPr>
      <w:bookmarkStart w:id="247" w:name="_Toc25575"/>
      <w:bookmarkStart w:id="248" w:name="_Toc11335"/>
      <w:bookmarkStart w:id="249" w:name="_Toc91059427"/>
      <w:r>
        <w:rPr>
          <w:rFonts w:hint="eastAsia"/>
        </w:rPr>
        <w:lastRenderedPageBreak/>
        <w:t>加速试验</w:t>
      </w:r>
      <w:bookmarkStart w:id="250" w:name="_Toc20875"/>
      <w:bookmarkStart w:id="251" w:name="_Toc30838"/>
      <w:bookmarkEnd w:id="247"/>
      <w:bookmarkEnd w:id="248"/>
      <w:r>
        <w:rPr>
          <w:rFonts w:hint="eastAsia"/>
        </w:rPr>
        <w:t>条件</w:t>
      </w:r>
      <w:bookmarkEnd w:id="249"/>
      <w:bookmarkEnd w:id="250"/>
      <w:bookmarkEnd w:id="251"/>
    </w:p>
    <w:p w:rsidR="00B71A92" w:rsidRDefault="00C80152" w:rsidP="00981ACA">
      <w:pPr>
        <w:pStyle w:val="a2"/>
        <w:spacing w:before="156" w:after="156"/>
        <w:ind w:firstLine="0"/>
      </w:pPr>
      <w:r>
        <w:rPr>
          <w:rFonts w:hint="eastAsia"/>
        </w:rPr>
        <w:t>一般要求</w:t>
      </w:r>
    </w:p>
    <w:p w:rsidR="00B71A92" w:rsidRDefault="00C80152">
      <w:pPr>
        <w:pStyle w:val="aff1"/>
      </w:pPr>
      <w:r>
        <w:rPr>
          <w:rFonts w:hint="eastAsia"/>
        </w:rPr>
        <w:t>采用加速试验方法，应具备以下条件：</w:t>
      </w:r>
    </w:p>
    <w:p w:rsidR="00B71A92" w:rsidRDefault="00C80152">
      <w:pPr>
        <w:pStyle w:val="aff1"/>
        <w:numPr>
          <w:ilvl w:val="0"/>
          <w:numId w:val="13"/>
        </w:numPr>
        <w:ind w:firstLineChars="0"/>
      </w:pPr>
      <w:r>
        <w:rPr>
          <w:rFonts w:hint="eastAsia"/>
        </w:rPr>
        <w:t>既不改变故障模式也不改变原有的故障机理；</w:t>
      </w:r>
    </w:p>
    <w:p w:rsidR="00B71A92" w:rsidRDefault="00C80152" w:rsidP="00981ACA">
      <w:pPr>
        <w:pStyle w:val="aff1"/>
        <w:numPr>
          <w:ilvl w:val="0"/>
          <w:numId w:val="13"/>
        </w:numPr>
        <w:ind w:firstLineChars="0"/>
      </w:pPr>
      <w:r>
        <w:rPr>
          <w:rFonts w:hint="eastAsia"/>
        </w:rPr>
        <w:t>已知试验加速因子。</w:t>
      </w:r>
    </w:p>
    <w:p w:rsidR="00B71A92" w:rsidRDefault="00C80152" w:rsidP="00981ACA">
      <w:pPr>
        <w:pStyle w:val="a2"/>
        <w:spacing w:before="156" w:after="156"/>
        <w:ind w:firstLine="0"/>
      </w:pPr>
      <w:bookmarkStart w:id="252" w:name="_Toc67600919"/>
      <w:r>
        <w:rPr>
          <w:rFonts w:hint="eastAsia"/>
        </w:rPr>
        <w:t>加速模型</w:t>
      </w:r>
      <w:bookmarkEnd w:id="252"/>
    </w:p>
    <w:p w:rsidR="00B71A92" w:rsidRDefault="00C80152" w:rsidP="00981ACA">
      <w:pPr>
        <w:pStyle w:val="a3"/>
        <w:spacing w:before="156" w:after="156"/>
      </w:pPr>
      <w:r>
        <w:rPr>
          <w:rFonts w:hint="eastAsia"/>
        </w:rPr>
        <w:t>加速模型选择</w:t>
      </w:r>
    </w:p>
    <w:p w:rsidR="00B71A92" w:rsidRDefault="00C80152">
      <w:pPr>
        <w:pStyle w:val="aff1"/>
      </w:pPr>
      <w:r>
        <w:rPr>
          <w:rFonts w:hint="eastAsia"/>
        </w:rPr>
        <w:t>常用的环境应力加速模型如下：</w:t>
      </w:r>
    </w:p>
    <w:p w:rsidR="00B71A92" w:rsidRDefault="00C80152">
      <w:pPr>
        <w:numPr>
          <w:ilvl w:val="0"/>
          <w:numId w:val="14"/>
        </w:numPr>
        <w:rPr>
          <w:rFonts w:ascii="宋体"/>
          <w:kern w:val="0"/>
          <w:szCs w:val="20"/>
        </w:rPr>
      </w:pPr>
      <w:r>
        <w:rPr>
          <w:rFonts w:hint="eastAsia"/>
        </w:rPr>
        <w:t>高温老化寿命试验选择</w:t>
      </w:r>
      <w:r>
        <w:rPr>
          <w:rFonts w:ascii="宋体" w:hint="eastAsia"/>
          <w:kern w:val="0"/>
          <w:szCs w:val="20"/>
        </w:rPr>
        <w:t>Arrhenius模型；</w:t>
      </w:r>
    </w:p>
    <w:p w:rsidR="00B71A92" w:rsidRDefault="00C80152">
      <w:pPr>
        <w:numPr>
          <w:ilvl w:val="0"/>
          <w:numId w:val="14"/>
        </w:numPr>
        <w:rPr>
          <w:rFonts w:ascii="宋体"/>
          <w:kern w:val="0"/>
          <w:szCs w:val="20"/>
        </w:rPr>
      </w:pPr>
      <w:r>
        <w:rPr>
          <w:rFonts w:hint="eastAsia"/>
        </w:rPr>
        <w:t>温度循环热疲劳寿命试验使用</w:t>
      </w:r>
      <w:r>
        <w:rPr>
          <w:rFonts w:ascii="宋体" w:hint="eastAsia"/>
          <w:kern w:val="0"/>
          <w:szCs w:val="20"/>
        </w:rPr>
        <w:t>Coffin-Manson模型；</w:t>
      </w:r>
    </w:p>
    <w:p w:rsidR="00B71A92" w:rsidRDefault="00C80152">
      <w:pPr>
        <w:pStyle w:val="aff1"/>
        <w:numPr>
          <w:ilvl w:val="0"/>
          <w:numId w:val="14"/>
        </w:numPr>
        <w:tabs>
          <w:tab w:val="clear" w:pos="4201"/>
          <w:tab w:val="center" w:pos="709"/>
        </w:tabs>
        <w:ind w:firstLineChars="0"/>
      </w:pPr>
      <w:r>
        <w:rPr>
          <w:rFonts w:hint="eastAsia"/>
        </w:rPr>
        <w:t xml:space="preserve"> 湿热腐蚀老化试验使用peck模型；</w:t>
      </w:r>
    </w:p>
    <w:p w:rsidR="00B71A92" w:rsidRDefault="00C80152">
      <w:pPr>
        <w:pStyle w:val="aff1"/>
        <w:numPr>
          <w:ilvl w:val="0"/>
          <w:numId w:val="14"/>
        </w:numPr>
        <w:tabs>
          <w:tab w:val="clear" w:pos="4201"/>
          <w:tab w:val="center" w:pos="709"/>
        </w:tabs>
        <w:ind w:firstLineChars="0"/>
      </w:pPr>
      <w:r>
        <w:rPr>
          <w:rFonts w:hint="eastAsia"/>
        </w:rPr>
        <w:t xml:space="preserve"> 振动疲劳寿命试验使用逆幂律模型。</w:t>
      </w:r>
    </w:p>
    <w:p w:rsidR="00B71A92" w:rsidRDefault="00C80152" w:rsidP="00981ACA">
      <w:pPr>
        <w:pStyle w:val="a3"/>
        <w:spacing w:before="156" w:after="156"/>
      </w:pPr>
      <w:r>
        <w:rPr>
          <w:rFonts w:hint="eastAsia"/>
        </w:rPr>
        <w:t>Arrhenius模型</w:t>
      </w:r>
    </w:p>
    <w:p w:rsidR="00B71A92" w:rsidRDefault="00C80152">
      <w:pPr>
        <w:pStyle w:val="aff1"/>
        <w:spacing w:before="78" w:after="78"/>
      </w:pPr>
      <w:r>
        <w:rPr>
          <w:rFonts w:hint="eastAsia"/>
        </w:rPr>
        <w:t>温度引起的老化采用Arrhenius模型，</w:t>
      </w:r>
      <w:r>
        <w:rPr>
          <w:rFonts w:ascii="Arial" w:hAnsi="Arial" w:hint="eastAsia"/>
          <w:kern w:val="24"/>
        </w:rPr>
        <w:t>加速因子</w:t>
      </w:r>
      <w:r>
        <w:t>AF</w:t>
      </w:r>
      <w:r w:rsidRPr="00981ACA">
        <w:rPr>
          <w:vertAlign w:val="subscript"/>
        </w:rPr>
        <w:t>1</w:t>
      </w:r>
      <w:r>
        <w:rPr>
          <w:rFonts w:ascii="Arial" w:hAnsi="Arial" w:hint="eastAsia"/>
          <w:kern w:val="24"/>
        </w:rPr>
        <w:t>公式如下：</w:t>
      </w:r>
    </w:p>
    <w:p w:rsidR="00B71A92" w:rsidRDefault="00C80152">
      <w:pPr>
        <w:pStyle w:val="aff1"/>
        <w:spacing w:before="78" w:after="78"/>
        <w:jc w:val="center"/>
      </w:pPr>
      <w:r>
        <w:t xml:space="preserve">                          </w:t>
      </w:r>
      <w:r>
        <w:rPr>
          <w:rFonts w:hint="eastAsia"/>
          <w:position w:val="-34"/>
        </w:rPr>
        <w:object w:dxaOrig="2916" w:dyaOrig="805">
          <v:shape id="_x0000_i1030" type="#_x0000_t75" style="width:146pt;height:40pt" o:ole="">
            <v:imagedata r:id="rId23" o:title=""/>
          </v:shape>
          <o:OLEObject Type="Embed" ProgID="Equation.DSMT4" ShapeID="_x0000_i1030" DrawAspect="Content" ObjectID="_1701672847" r:id="rId24"/>
        </w:object>
      </w:r>
      <w:r>
        <w:t xml:space="preserve">            </w:t>
      </w:r>
      <w:r>
        <w:rPr>
          <w:rFonts w:hint="eastAsia"/>
        </w:rPr>
        <w:t>……</w:t>
      </w:r>
      <w:proofErr w:type="gramStart"/>
      <w:r>
        <w:rPr>
          <w:rFonts w:hint="eastAsia"/>
        </w:rPr>
        <w:t>…………</w:t>
      </w:r>
      <w:proofErr w:type="gramEnd"/>
      <w:r>
        <w:rPr>
          <w:rFonts w:hint="eastAsia"/>
        </w:rPr>
        <w:t>（1）</w:t>
      </w:r>
    </w:p>
    <w:p w:rsidR="00B71A92" w:rsidRDefault="00C80152">
      <w:pPr>
        <w:pStyle w:val="aff1"/>
        <w:spacing w:before="78" w:after="78"/>
      </w:pPr>
      <w:r>
        <w:rPr>
          <w:rFonts w:hint="eastAsia"/>
        </w:rPr>
        <w:t>公式中参数如下：</w:t>
      </w:r>
    </w:p>
    <w:p w:rsidR="00B71A92" w:rsidRDefault="00C80152">
      <w:pPr>
        <w:ind w:firstLineChars="200" w:firstLine="420"/>
      </w:pPr>
      <w:r>
        <w:rPr>
          <w:position w:val="-12"/>
        </w:rPr>
        <w:object w:dxaOrig="424" w:dyaOrig="360">
          <v:shape id="_x0000_i1031" type="#_x0000_t75" style="width:21.35pt;height:18pt" o:ole="">
            <v:imagedata r:id="rId25" o:title=""/>
          </v:shape>
          <o:OLEObject Type="Embed" ProgID="Equation.DSMT4" ShapeID="_x0000_i1031" DrawAspect="Content" ObjectID="_1701672848" r:id="rId26"/>
        </w:object>
      </w:r>
      <w:proofErr w:type="gramStart"/>
      <w:r>
        <w:rPr>
          <w:rFonts w:hint="eastAsia"/>
        </w:rPr>
        <w:t>—不同</w:t>
      </w:r>
      <w:proofErr w:type="gramEnd"/>
      <w:r>
        <w:rPr>
          <w:rFonts w:hint="eastAsia"/>
        </w:rPr>
        <w:t>温度下的加速因子；</w:t>
      </w:r>
    </w:p>
    <w:p w:rsidR="00B71A92" w:rsidRDefault="00C80152">
      <w:pPr>
        <w:ind w:firstLineChars="200" w:firstLine="420"/>
      </w:pPr>
      <w:r>
        <w:rPr>
          <w:position w:val="-12"/>
        </w:rPr>
        <w:object w:dxaOrig="304" w:dyaOrig="360">
          <v:shape id="_x0000_i1032" type="#_x0000_t75" style="width:15.35pt;height:18pt" o:ole="">
            <v:imagedata r:id="rId27" o:title=""/>
          </v:shape>
          <o:OLEObject Type="Embed" ProgID="Equation.DSMT4" ShapeID="_x0000_i1032" DrawAspect="Content" ObjectID="_1701672849" r:id="rId28"/>
        </w:object>
      </w:r>
      <w:r>
        <w:fldChar w:fldCharType="begin"/>
      </w:r>
      <w:r>
        <w:instrText xml:space="preserve"> QUOTE </w:instrText>
      </w:r>
      <w:r w:rsidR="00C218CC">
        <w:rPr>
          <w:position w:val="-8"/>
        </w:rPr>
        <w:pict>
          <v:shape id="_x0000_i1033" type="#_x0000_t75" style="width:14pt;height:16pt" equationxml="&lt;">
            <v:imagedata r:id="rId29" o:title="" chromakey="white"/>
          </v:shape>
        </w:pict>
      </w:r>
      <w:r>
        <w:instrText xml:space="preserve"> </w:instrText>
      </w:r>
      <w:r>
        <w:fldChar w:fldCharType="end"/>
      </w:r>
      <w:r>
        <w:t>-</w:t>
      </w:r>
      <w:r>
        <w:rPr>
          <w:rFonts w:hint="eastAsia"/>
        </w:rPr>
        <w:t>激活能，单位为电子伏特（</w:t>
      </w:r>
      <w:r>
        <w:t>eV</w:t>
      </w:r>
      <w:r>
        <w:rPr>
          <w:rFonts w:hint="eastAsia"/>
        </w:rPr>
        <w:t>），根据失效模式；</w:t>
      </w:r>
    </w:p>
    <w:p w:rsidR="00B71A92" w:rsidRDefault="00C80152">
      <w:pPr>
        <w:pStyle w:val="aff1"/>
        <w:spacing w:before="78" w:after="78"/>
      </w:pPr>
      <w:r>
        <w:rPr>
          <w:rFonts w:hint="eastAsia"/>
          <w:position w:val="-12"/>
        </w:rPr>
        <w:object w:dxaOrig="275" w:dyaOrig="360">
          <v:shape id="_x0000_i1034" type="#_x0000_t75" style="width:14pt;height:18pt" o:ole="">
            <v:imagedata r:id="rId30" o:title=""/>
          </v:shape>
          <o:OLEObject Type="Embed" ProgID="Equation.DSMT4" ShapeID="_x0000_i1034" DrawAspect="Content" ObjectID="_1701672850" r:id="rId31"/>
        </w:object>
      </w:r>
      <w:r>
        <w:rPr>
          <w:rFonts w:hint="eastAsia"/>
        </w:rPr>
        <w:t>-玻尔兹曼常数（</w:t>
      </w:r>
      <w:r>
        <w:rPr>
          <w:rFonts w:hint="eastAsia"/>
          <w:position w:val="-10"/>
        </w:rPr>
        <w:object w:dxaOrig="2104" w:dyaOrig="360">
          <v:shape id="_x0000_i1035" type="#_x0000_t75" style="width:105.35pt;height:18pt" o:ole="">
            <v:imagedata r:id="rId32" o:title=""/>
          </v:shape>
          <o:OLEObject Type="Embed" ProgID="Equation.DSMT4" ShapeID="_x0000_i1035" DrawAspect="Content" ObjectID="_1701672851" r:id="rId33"/>
        </w:object>
      </w:r>
      <w:r>
        <w:rPr>
          <w:rFonts w:hint="eastAsia"/>
        </w:rPr>
        <w:t>）</w:t>
      </w:r>
    </w:p>
    <w:p w:rsidR="00B71A92" w:rsidRDefault="00C80152">
      <w:pPr>
        <w:pStyle w:val="aff1"/>
        <w:spacing w:before="78" w:after="78"/>
      </w:pPr>
      <w:r>
        <w:rPr>
          <w:rFonts w:hint="eastAsia"/>
          <w:position w:val="-12"/>
        </w:rPr>
        <w:object w:dxaOrig="360" w:dyaOrig="360">
          <v:shape id="_x0000_i1036" type="#_x0000_t75" style="width:18pt;height:18pt" o:ole="">
            <v:imagedata r:id="rId34" o:title=""/>
          </v:shape>
          <o:OLEObject Type="Embed" ProgID="Equation.DSMT4" ShapeID="_x0000_i1036" DrawAspect="Content" ObjectID="_1701672852" r:id="rId35"/>
        </w:object>
      </w:r>
      <w:r>
        <w:rPr>
          <w:rFonts w:hint="eastAsia"/>
        </w:rPr>
        <w:t>-使用环境下的绝对温度,单位为开尔文（K）；</w:t>
      </w:r>
    </w:p>
    <w:p w:rsidR="00B71A92" w:rsidRDefault="00C80152">
      <w:pPr>
        <w:pStyle w:val="aff1"/>
        <w:spacing w:before="78" w:after="78"/>
      </w:pPr>
      <w:r>
        <w:rPr>
          <w:rFonts w:hint="eastAsia"/>
          <w:position w:val="-12"/>
        </w:rPr>
        <w:object w:dxaOrig="381" w:dyaOrig="360">
          <v:shape id="_x0000_i1037" type="#_x0000_t75" style="width:19.35pt;height:18pt" o:ole="">
            <v:imagedata r:id="rId36" o:title=""/>
          </v:shape>
          <o:OLEObject Type="Embed" ProgID="Equation.DSMT4" ShapeID="_x0000_i1037" DrawAspect="Content" ObjectID="_1701672853" r:id="rId37"/>
        </w:object>
      </w:r>
      <w:r>
        <w:rPr>
          <w:rFonts w:hint="eastAsia"/>
        </w:rPr>
        <w:t>-试验环境下的绝对温度,单位为开尔文（K）；</w:t>
      </w:r>
    </w:p>
    <w:p w:rsidR="00B71A92" w:rsidRDefault="00C80152" w:rsidP="00981ACA">
      <w:pPr>
        <w:pStyle w:val="a3"/>
        <w:spacing w:before="156" w:after="156"/>
      </w:pPr>
      <w:r>
        <w:rPr>
          <w:rFonts w:hint="eastAsia"/>
        </w:rPr>
        <w:t>Coffin-Manson模型</w:t>
      </w:r>
    </w:p>
    <w:p w:rsidR="00B71A92" w:rsidRDefault="00C80152">
      <w:pPr>
        <w:pStyle w:val="aff1"/>
        <w:spacing w:before="78" w:after="78"/>
      </w:pPr>
      <w:r>
        <w:rPr>
          <w:rFonts w:hint="eastAsia"/>
        </w:rPr>
        <w:t>温度循环导致的热疲劳采用Coffin-Manson模型，加速因子AF</w:t>
      </w:r>
      <w:r w:rsidRPr="00981ACA">
        <w:rPr>
          <w:vertAlign w:val="subscript"/>
        </w:rPr>
        <w:t>2</w:t>
      </w:r>
      <w:r>
        <w:rPr>
          <w:rFonts w:hint="eastAsia"/>
        </w:rPr>
        <w:t>计算公式如下所示。</w:t>
      </w:r>
    </w:p>
    <w:p w:rsidR="00B71A92" w:rsidRDefault="00C80152">
      <w:pPr>
        <w:pStyle w:val="afffffff"/>
        <w:jc w:val="center"/>
      </w:pPr>
      <w:r>
        <w:t xml:space="preserve">                      </w:t>
      </w:r>
      <w:r>
        <w:rPr>
          <w:position w:val="-32"/>
        </w:rPr>
        <w:object w:dxaOrig="2181" w:dyaOrig="805">
          <v:shape id="_x0000_i1038" type="#_x0000_t75" style="width:109.35pt;height:40pt" o:ole="">
            <v:imagedata r:id="rId38" o:title=""/>
          </v:shape>
          <o:OLEObject Type="Embed" ProgID="Equation.DSMT4" ShapeID="_x0000_i1038" DrawAspect="Content" ObjectID="_1701672854" r:id="rId39"/>
        </w:object>
      </w:r>
      <w:r>
        <w:t xml:space="preserve">                    </w:t>
      </w:r>
      <w:r>
        <w:rPr>
          <w:rFonts w:hint="eastAsia"/>
        </w:rPr>
        <w:t>……</w:t>
      </w:r>
      <w:proofErr w:type="gramStart"/>
      <w:r>
        <w:rPr>
          <w:rFonts w:hint="eastAsia"/>
        </w:rPr>
        <w:t>…………</w:t>
      </w:r>
      <w:proofErr w:type="gramEnd"/>
      <w:r>
        <w:rPr>
          <w:rFonts w:hint="eastAsia"/>
        </w:rPr>
        <w:t>（</w:t>
      </w:r>
      <w:r>
        <w:rPr>
          <w:rFonts w:ascii="Times New Roman" w:hAnsi="Times New Roman"/>
          <w:szCs w:val="24"/>
        </w:rPr>
        <w:t>2</w:t>
      </w:r>
      <w:r>
        <w:rPr>
          <w:rFonts w:hint="eastAsia"/>
        </w:rPr>
        <w:t>）</w:t>
      </w:r>
    </w:p>
    <w:p w:rsidR="00B71A92" w:rsidRDefault="00B71A92">
      <w:pPr>
        <w:pStyle w:val="afffffff"/>
        <w:jc w:val="center"/>
      </w:pPr>
    </w:p>
    <w:p w:rsidR="00B71A92" w:rsidRDefault="00C80152">
      <w:pPr>
        <w:ind w:firstLineChars="200" w:firstLine="420"/>
      </w:pPr>
      <w:r>
        <w:rPr>
          <w:rFonts w:hint="eastAsia"/>
        </w:rPr>
        <w:t>相关参数说明如下：</w:t>
      </w:r>
    </w:p>
    <w:p w:rsidR="00B71A92" w:rsidRDefault="00C80152">
      <w:pPr>
        <w:ind w:firstLineChars="200" w:firstLine="420"/>
      </w:pPr>
      <w:r>
        <w:rPr>
          <w:position w:val="-12"/>
        </w:rPr>
        <w:object w:dxaOrig="443" w:dyaOrig="360">
          <v:shape id="_x0000_i1039" type="#_x0000_t75" style="width:22pt;height:18pt" o:ole="">
            <v:imagedata r:id="rId40" o:title=""/>
          </v:shape>
          <o:OLEObject Type="Embed" ProgID="Equation.DSMT4" ShapeID="_x0000_i1039" DrawAspect="Content" ObjectID="_1701672855" r:id="rId41"/>
        </w:object>
      </w:r>
      <w:proofErr w:type="gramStart"/>
      <w:r>
        <w:rPr>
          <w:rFonts w:hint="eastAsia"/>
        </w:rPr>
        <w:t>—不同</w:t>
      </w:r>
      <w:proofErr w:type="gramEnd"/>
      <w:r>
        <w:rPr>
          <w:rFonts w:hint="eastAsia"/>
        </w:rPr>
        <w:t>温循应力下的加速因子；</w:t>
      </w:r>
    </w:p>
    <w:p w:rsidR="00B71A92" w:rsidRDefault="00C80152">
      <w:pPr>
        <w:ind w:firstLineChars="200" w:firstLine="420"/>
      </w:pPr>
      <w:r>
        <w:rPr>
          <w:position w:val="-12"/>
        </w:rPr>
        <w:object w:dxaOrig="443" w:dyaOrig="360">
          <v:shape id="_x0000_i1040" type="#_x0000_t75" style="width:22pt;height:18pt" o:ole="">
            <v:imagedata r:id="rId42" o:title=""/>
          </v:shape>
          <o:OLEObject Type="Embed" ProgID="Equation.DSMT4" ShapeID="_x0000_i1040" DrawAspect="Content" ObjectID="_1701672856" r:id="rId43"/>
        </w:object>
      </w:r>
      <w:r>
        <w:rPr>
          <w:rFonts w:hint="eastAsia"/>
        </w:rPr>
        <w:t>—使用条件下的温度循环数；</w:t>
      </w:r>
    </w:p>
    <w:p w:rsidR="00B71A92" w:rsidRDefault="00C80152">
      <w:pPr>
        <w:ind w:firstLineChars="200" w:firstLine="420"/>
      </w:pPr>
      <w:r>
        <w:rPr>
          <w:position w:val="-12"/>
        </w:rPr>
        <w:object w:dxaOrig="462" w:dyaOrig="360">
          <v:shape id="_x0000_i1041" type="#_x0000_t75" style="width:23.35pt;height:18pt" o:ole="">
            <v:imagedata r:id="rId44" o:title=""/>
          </v:shape>
          <o:OLEObject Type="Embed" ProgID="Equation.DSMT4" ShapeID="_x0000_i1041" DrawAspect="Content" ObjectID="_1701672857" r:id="rId45"/>
        </w:object>
      </w:r>
      <w:r>
        <w:rPr>
          <w:rFonts w:hint="eastAsia"/>
        </w:rPr>
        <w:t>—试验条件下的循环数；</w:t>
      </w:r>
    </w:p>
    <w:p w:rsidR="00B71A92" w:rsidRDefault="00C80152">
      <w:pPr>
        <w:pStyle w:val="afffffff"/>
      </w:pPr>
      <w:r>
        <w:rPr>
          <w:position w:val="-12"/>
        </w:rPr>
        <w:object w:dxaOrig="517" w:dyaOrig="360">
          <v:shape id="_x0000_i1042" type="#_x0000_t75" style="width:26pt;height:18pt" o:ole="">
            <v:imagedata r:id="rId46" o:title=""/>
          </v:shape>
          <o:OLEObject Type="Embed" ProgID="Equation.DSMT4" ShapeID="_x0000_i1042" DrawAspect="Content" ObjectID="_1701672858" r:id="rId47"/>
        </w:object>
      </w:r>
      <w:r>
        <w:rPr>
          <w:rFonts w:hint="eastAsia"/>
        </w:rPr>
        <w:t>—使用条件下的平均温差；</w:t>
      </w:r>
    </w:p>
    <w:p w:rsidR="00B71A92" w:rsidRDefault="00C80152">
      <w:pPr>
        <w:pStyle w:val="afffffff"/>
      </w:pPr>
      <w:r>
        <w:rPr>
          <w:position w:val="-12"/>
        </w:rPr>
        <w:object w:dxaOrig="545" w:dyaOrig="360">
          <v:shape id="_x0000_i1043" type="#_x0000_t75" style="width:27.35pt;height:18pt" o:ole="">
            <v:imagedata r:id="rId48" o:title=""/>
          </v:shape>
          <o:OLEObject Type="Embed" ProgID="Equation.DSMT4" ShapeID="_x0000_i1043" DrawAspect="Content" ObjectID="_1701672859" r:id="rId49"/>
        </w:object>
      </w:r>
      <w:r>
        <w:rPr>
          <w:rFonts w:hint="eastAsia"/>
        </w:rPr>
        <w:t>—环境箱温度循环试验温差；</w:t>
      </w:r>
    </w:p>
    <w:p w:rsidR="00B71A92" w:rsidRDefault="00C80152">
      <w:pPr>
        <w:pStyle w:val="afffffff"/>
      </w:pPr>
      <w:r>
        <w:rPr>
          <w:position w:val="-6"/>
        </w:rPr>
        <w:object w:dxaOrig="258" w:dyaOrig="222">
          <v:shape id="_x0000_i1044" type="#_x0000_t75" style="width:12.65pt;height:11.35pt" o:ole="">
            <v:imagedata r:id="rId50" o:title=""/>
          </v:shape>
          <o:OLEObject Type="Embed" ProgID="Equation.DSMT4" ShapeID="_x0000_i1044" DrawAspect="Content" ObjectID="_1701672860" r:id="rId51"/>
        </w:object>
      </w:r>
      <w:r>
        <w:rPr>
          <w:rFonts w:hint="eastAsia"/>
        </w:rPr>
        <w:t>—模型参数，一般取</w:t>
      </w:r>
      <w:r>
        <w:t>2.5</w:t>
      </w:r>
      <w:r>
        <w:rPr>
          <w:rFonts w:hint="eastAsia"/>
        </w:rPr>
        <w:t>；</w:t>
      </w:r>
    </w:p>
    <w:p w:rsidR="00B71A92" w:rsidRDefault="00C80152" w:rsidP="00981ACA">
      <w:pPr>
        <w:pStyle w:val="a3"/>
        <w:spacing w:before="156" w:after="156"/>
      </w:pPr>
      <w:r>
        <w:rPr>
          <w:rFonts w:hint="eastAsia"/>
        </w:rPr>
        <w:t>Peck模型</w:t>
      </w:r>
    </w:p>
    <w:p w:rsidR="00B71A92" w:rsidRDefault="00C80152">
      <w:pPr>
        <w:pStyle w:val="aff1"/>
        <w:spacing w:before="78" w:after="78"/>
      </w:pPr>
      <w:bookmarkStart w:id="253" w:name="_Hlk62504264"/>
      <w:r>
        <w:rPr>
          <w:rFonts w:hint="eastAsia"/>
        </w:rPr>
        <w:t>湿热引起的腐蚀等采用Peck模型</w:t>
      </w:r>
      <w:bookmarkEnd w:id="253"/>
      <w:r>
        <w:rPr>
          <w:rFonts w:hint="eastAsia"/>
        </w:rPr>
        <w:t>，加速因子AF</w:t>
      </w:r>
      <w:r>
        <w:rPr>
          <w:vertAlign w:val="subscript"/>
        </w:rPr>
        <w:t>3</w:t>
      </w:r>
      <w:r>
        <w:rPr>
          <w:rFonts w:hint="eastAsia"/>
        </w:rPr>
        <w:t>计算公式如下所示。</w:t>
      </w:r>
    </w:p>
    <w:p w:rsidR="00B71A92" w:rsidRDefault="00C80152">
      <w:pPr>
        <w:spacing w:line="360" w:lineRule="auto"/>
        <w:ind w:left="420"/>
        <w:jc w:val="center"/>
        <w:rPr>
          <w:rFonts w:ascii="等线" w:eastAsia="等线" w:hAnsi="等线"/>
          <w:szCs w:val="22"/>
        </w:rPr>
      </w:pPr>
      <w:r>
        <w:t xml:space="preserve">                         </w:t>
      </w:r>
      <w:r w:rsidR="00C218CC">
        <w:pict>
          <v:shape id="_x0000_i1045" type="#_x0000_t75" style="width:160pt;height:30.65pt" equationxml="&lt;">
            <v:imagedata r:id="rId52" o:title="" chromakey="white"/>
          </v:shape>
        </w:pict>
      </w:r>
      <w:r>
        <w:t xml:space="preserve">            </w:t>
      </w:r>
      <w:r>
        <w:rPr>
          <w:rFonts w:hint="eastAsia"/>
        </w:rPr>
        <w:t>……</w:t>
      </w:r>
      <w:proofErr w:type="gramStart"/>
      <w:r>
        <w:rPr>
          <w:rFonts w:hint="eastAsia"/>
        </w:rPr>
        <w:t>…………</w:t>
      </w:r>
      <w:proofErr w:type="gramEnd"/>
      <w:r>
        <w:rPr>
          <w:rFonts w:hint="eastAsia"/>
        </w:rPr>
        <w:t>（</w:t>
      </w:r>
      <w:r>
        <w:rPr>
          <w:rFonts w:hint="eastAsia"/>
        </w:rPr>
        <w:t>3</w:t>
      </w:r>
      <w:r>
        <w:rPr>
          <w:rFonts w:hint="eastAsia"/>
        </w:rPr>
        <w:t>）</w:t>
      </w:r>
    </w:p>
    <w:p w:rsidR="00B71A92" w:rsidRDefault="00C80152">
      <w:pPr>
        <w:spacing w:line="360" w:lineRule="auto"/>
        <w:ind w:firstLineChars="200" w:firstLine="420"/>
        <w:rPr>
          <w:rFonts w:ascii="等线" w:eastAsia="等线" w:hAnsi="等线"/>
          <w:szCs w:val="22"/>
        </w:rPr>
      </w:pPr>
      <w:r>
        <w:rPr>
          <w:rFonts w:ascii="等线" w:eastAsia="等线" w:hAnsi="等线" w:hint="eastAsia"/>
          <w:szCs w:val="22"/>
        </w:rPr>
        <w:t>相关参数说明如下：</w:t>
      </w:r>
    </w:p>
    <w:p w:rsidR="00B71A92" w:rsidRDefault="00C80152">
      <w:pPr>
        <w:spacing w:line="360" w:lineRule="auto"/>
        <w:ind w:left="420"/>
        <w:jc w:val="left"/>
        <w:rPr>
          <w:rFonts w:ascii="等线" w:eastAsia="等线" w:hAnsi="等线"/>
          <w:szCs w:val="22"/>
        </w:rPr>
      </w:pPr>
      <w:r>
        <w:rPr>
          <w:rFonts w:ascii="等线" w:eastAsia="等线" w:hAnsi="等线" w:hint="eastAsia"/>
          <w:szCs w:val="22"/>
        </w:rPr>
        <w:fldChar w:fldCharType="begin"/>
      </w:r>
      <w:r>
        <w:rPr>
          <w:rFonts w:ascii="等线" w:eastAsia="等线" w:hAnsi="等线" w:hint="eastAsia"/>
          <w:szCs w:val="22"/>
        </w:rPr>
        <w:instrText xml:space="preserve"> QUOTE </w:instrText>
      </w:r>
      <w:r w:rsidR="00C218CC">
        <w:rPr>
          <w:position w:val="-8"/>
        </w:rPr>
        <w:pict>
          <v:shape id="_x0000_i1046" type="#_x0000_t75" style="width:14pt;height:16pt" equationxml="&lt;">
            <v:imagedata r:id="rId29" o:title="" chromakey="white"/>
          </v:shape>
        </w:pict>
      </w:r>
      <w:r>
        <w:rPr>
          <w:rFonts w:ascii="等线" w:eastAsia="等线" w:hAnsi="等线" w:hint="eastAsia"/>
          <w:szCs w:val="22"/>
        </w:rPr>
        <w:instrText xml:space="preserve"> </w:instrText>
      </w:r>
      <w:r>
        <w:rPr>
          <w:rFonts w:ascii="等线" w:eastAsia="等线" w:hAnsi="等线" w:hint="eastAsia"/>
          <w:szCs w:val="22"/>
        </w:rPr>
        <w:fldChar w:fldCharType="separate"/>
      </w:r>
      <w:r w:rsidR="00C218CC">
        <w:rPr>
          <w:position w:val="-8"/>
        </w:rPr>
        <w:pict>
          <v:shape id="_x0000_i1047" type="#_x0000_t75" style="width:14pt;height:16pt" equationxml="&lt;">
            <v:imagedata r:id="rId29" o:title="" chromakey="white"/>
          </v:shape>
        </w:pict>
      </w:r>
      <w:r>
        <w:rPr>
          <w:rFonts w:ascii="等线" w:eastAsia="等线" w:hAnsi="等线" w:hint="eastAsia"/>
          <w:szCs w:val="22"/>
        </w:rPr>
        <w:fldChar w:fldCharType="end"/>
      </w:r>
      <w:r>
        <w:rPr>
          <w:rFonts w:ascii="等线" w:eastAsia="等线" w:hAnsi="等线" w:hint="eastAsia"/>
          <w:szCs w:val="22"/>
        </w:rPr>
        <w:t>-激活能</w:t>
      </w:r>
    </w:p>
    <w:p w:rsidR="00B71A92" w:rsidRDefault="00C80152">
      <w:pPr>
        <w:spacing w:line="360" w:lineRule="auto"/>
        <w:ind w:left="420"/>
        <w:jc w:val="left"/>
        <w:rPr>
          <w:rFonts w:ascii="等线" w:eastAsia="等线" w:hAnsi="等线"/>
          <w:szCs w:val="22"/>
        </w:rPr>
      </w:pPr>
      <w:r>
        <w:rPr>
          <w:rFonts w:ascii="等线" w:eastAsia="等线" w:hAnsi="等线" w:hint="eastAsia"/>
          <w:szCs w:val="22"/>
        </w:rPr>
        <w:fldChar w:fldCharType="begin"/>
      </w:r>
      <w:r>
        <w:rPr>
          <w:rFonts w:ascii="等线" w:eastAsia="等线" w:hAnsi="等线" w:hint="eastAsia"/>
          <w:szCs w:val="22"/>
        </w:rPr>
        <w:instrText xml:space="preserve"> QUOTE </w:instrText>
      </w:r>
      <w:r w:rsidR="00C218CC">
        <w:rPr>
          <w:position w:val="-8"/>
        </w:rPr>
        <w:pict>
          <v:shape id="_x0000_i1048" type="#_x0000_t75" style="width:12.65pt;height:16pt" equationxml="&lt;">
            <v:imagedata r:id="rId53" o:title="" chromakey="white"/>
          </v:shape>
        </w:pict>
      </w:r>
      <w:r>
        <w:rPr>
          <w:rFonts w:ascii="等线" w:eastAsia="等线" w:hAnsi="等线" w:hint="eastAsia"/>
          <w:szCs w:val="22"/>
        </w:rPr>
        <w:instrText xml:space="preserve"> </w:instrText>
      </w:r>
      <w:r>
        <w:rPr>
          <w:rFonts w:ascii="等线" w:eastAsia="等线" w:hAnsi="等线" w:hint="eastAsia"/>
          <w:szCs w:val="22"/>
        </w:rPr>
        <w:fldChar w:fldCharType="separate"/>
      </w:r>
      <w:r w:rsidR="00C218CC">
        <w:rPr>
          <w:position w:val="-8"/>
        </w:rPr>
        <w:pict>
          <v:shape id="_x0000_i1049" type="#_x0000_t75" style="width:12.65pt;height:16pt" equationxml="&lt;">
            <v:imagedata r:id="rId53" o:title="" chromakey="white"/>
          </v:shape>
        </w:pict>
      </w:r>
      <w:r>
        <w:rPr>
          <w:rFonts w:ascii="等线" w:eastAsia="等线" w:hAnsi="等线" w:hint="eastAsia"/>
          <w:szCs w:val="22"/>
        </w:rPr>
        <w:fldChar w:fldCharType="end"/>
      </w:r>
      <w:r>
        <w:rPr>
          <w:rFonts w:ascii="等线" w:eastAsia="等线" w:hAnsi="等线" w:hint="eastAsia"/>
          <w:szCs w:val="22"/>
        </w:rPr>
        <w:t>-使用温度</w:t>
      </w:r>
    </w:p>
    <w:p w:rsidR="00B71A92" w:rsidRDefault="00C80152">
      <w:pPr>
        <w:spacing w:line="360" w:lineRule="auto"/>
        <w:ind w:left="420"/>
        <w:jc w:val="left"/>
        <w:rPr>
          <w:rFonts w:ascii="等线" w:eastAsia="等线" w:hAnsi="等线"/>
          <w:szCs w:val="22"/>
        </w:rPr>
      </w:pPr>
      <w:r>
        <w:rPr>
          <w:rFonts w:ascii="等线" w:eastAsia="等线" w:hAnsi="等线" w:hint="eastAsia"/>
          <w:szCs w:val="22"/>
        </w:rPr>
        <w:fldChar w:fldCharType="begin"/>
      </w:r>
      <w:r>
        <w:rPr>
          <w:rFonts w:ascii="等线" w:eastAsia="等线" w:hAnsi="等线" w:hint="eastAsia"/>
          <w:szCs w:val="22"/>
        </w:rPr>
        <w:instrText xml:space="preserve"> QUOTE </w:instrText>
      </w:r>
      <w:r w:rsidR="00C218CC">
        <w:rPr>
          <w:position w:val="-8"/>
        </w:rPr>
        <w:pict>
          <v:shape id="_x0000_i1050" type="#_x0000_t75" style="width:11.35pt;height:16pt" equationxml="&lt;">
            <v:imagedata r:id="rId54" o:title="" chromakey="white"/>
          </v:shape>
        </w:pict>
      </w:r>
      <w:r>
        <w:rPr>
          <w:rFonts w:ascii="等线" w:eastAsia="等线" w:hAnsi="等线" w:hint="eastAsia"/>
          <w:szCs w:val="22"/>
        </w:rPr>
        <w:instrText xml:space="preserve"> </w:instrText>
      </w:r>
      <w:r>
        <w:rPr>
          <w:rFonts w:ascii="等线" w:eastAsia="等线" w:hAnsi="等线" w:hint="eastAsia"/>
          <w:szCs w:val="22"/>
        </w:rPr>
        <w:fldChar w:fldCharType="separate"/>
      </w:r>
      <w:r w:rsidR="00C218CC">
        <w:rPr>
          <w:position w:val="-8"/>
        </w:rPr>
        <w:pict>
          <v:shape id="_x0000_i1051" type="#_x0000_t75" style="width:11.35pt;height:16pt" equationxml="&lt;">
            <v:imagedata r:id="rId54" o:title="" chromakey="white"/>
          </v:shape>
        </w:pict>
      </w:r>
      <w:r>
        <w:rPr>
          <w:rFonts w:ascii="等线" w:eastAsia="等线" w:hAnsi="等线" w:hint="eastAsia"/>
          <w:szCs w:val="22"/>
        </w:rPr>
        <w:fldChar w:fldCharType="end"/>
      </w:r>
      <w:r>
        <w:rPr>
          <w:rFonts w:ascii="等线" w:eastAsia="等线" w:hAnsi="等线" w:hint="eastAsia"/>
          <w:szCs w:val="22"/>
        </w:rPr>
        <w:t>-试验温度</w:t>
      </w:r>
    </w:p>
    <w:p w:rsidR="00B71A92" w:rsidRDefault="00C80152">
      <w:pPr>
        <w:spacing w:line="360" w:lineRule="auto"/>
        <w:ind w:left="420"/>
        <w:jc w:val="left"/>
        <w:rPr>
          <w:rFonts w:ascii="等线" w:eastAsia="等线" w:hAnsi="等线"/>
          <w:szCs w:val="22"/>
        </w:rPr>
      </w:pPr>
      <w:r>
        <w:rPr>
          <w:rFonts w:ascii="等线" w:eastAsia="等线" w:hAnsi="等线" w:hint="eastAsia"/>
          <w:szCs w:val="22"/>
        </w:rPr>
        <w:fldChar w:fldCharType="begin"/>
      </w:r>
      <w:r>
        <w:rPr>
          <w:rFonts w:ascii="等线" w:eastAsia="等线" w:hAnsi="等线" w:hint="eastAsia"/>
          <w:szCs w:val="22"/>
        </w:rPr>
        <w:instrText xml:space="preserve"> QUOTE </w:instrText>
      </w:r>
      <w:r w:rsidR="00C218CC">
        <w:rPr>
          <w:position w:val="-8"/>
        </w:rPr>
        <w:pict>
          <v:shape id="_x0000_i1052" type="#_x0000_t75" style="width:18.65pt;height:16pt" equationxml="&lt;">
            <v:imagedata r:id="rId55" o:title="" chromakey="white"/>
          </v:shape>
        </w:pict>
      </w:r>
      <w:r>
        <w:rPr>
          <w:rFonts w:ascii="等线" w:eastAsia="等线" w:hAnsi="等线" w:hint="eastAsia"/>
          <w:szCs w:val="22"/>
        </w:rPr>
        <w:instrText xml:space="preserve"> </w:instrText>
      </w:r>
      <w:r>
        <w:rPr>
          <w:rFonts w:ascii="等线" w:eastAsia="等线" w:hAnsi="等线" w:hint="eastAsia"/>
          <w:szCs w:val="22"/>
        </w:rPr>
        <w:fldChar w:fldCharType="separate"/>
      </w:r>
      <w:r w:rsidR="00C218CC">
        <w:rPr>
          <w:position w:val="-8"/>
        </w:rPr>
        <w:pict>
          <v:shape id="_x0000_i1053" type="#_x0000_t75" style="width:18.65pt;height:16pt" equationxml="&lt;">
            <v:imagedata r:id="rId55" o:title="" chromakey="white"/>
          </v:shape>
        </w:pict>
      </w:r>
      <w:r>
        <w:rPr>
          <w:rFonts w:ascii="等线" w:eastAsia="等线" w:hAnsi="等线" w:hint="eastAsia"/>
          <w:szCs w:val="22"/>
        </w:rPr>
        <w:fldChar w:fldCharType="end"/>
      </w:r>
      <w:r>
        <w:rPr>
          <w:rFonts w:ascii="等线" w:eastAsia="等线" w:hAnsi="等线" w:hint="eastAsia"/>
          <w:szCs w:val="22"/>
        </w:rPr>
        <w:t>-使用湿度</w:t>
      </w:r>
    </w:p>
    <w:p w:rsidR="00B71A92" w:rsidRDefault="00C80152">
      <w:pPr>
        <w:spacing w:line="360" w:lineRule="auto"/>
        <w:ind w:left="420"/>
        <w:jc w:val="left"/>
        <w:rPr>
          <w:rFonts w:ascii="等线" w:eastAsia="等线" w:hAnsi="等线"/>
          <w:szCs w:val="22"/>
        </w:rPr>
      </w:pPr>
      <w:r>
        <w:rPr>
          <w:rFonts w:ascii="等线" w:eastAsia="等线" w:hAnsi="等线" w:hint="eastAsia"/>
          <w:szCs w:val="22"/>
        </w:rPr>
        <w:fldChar w:fldCharType="begin"/>
      </w:r>
      <w:r>
        <w:rPr>
          <w:rFonts w:ascii="等线" w:eastAsia="等线" w:hAnsi="等线" w:hint="eastAsia"/>
          <w:szCs w:val="22"/>
        </w:rPr>
        <w:instrText xml:space="preserve"> QUOTE </w:instrText>
      </w:r>
      <w:r w:rsidR="00C218CC">
        <w:rPr>
          <w:position w:val="-8"/>
        </w:rPr>
        <w:pict>
          <v:shape id="_x0000_i1054" type="#_x0000_t75" style="width:17.35pt;height:16pt" equationxml="&lt;">
            <v:imagedata r:id="rId56" o:title="" chromakey="white"/>
          </v:shape>
        </w:pict>
      </w:r>
      <w:r>
        <w:rPr>
          <w:rFonts w:ascii="等线" w:eastAsia="等线" w:hAnsi="等线" w:hint="eastAsia"/>
          <w:szCs w:val="22"/>
        </w:rPr>
        <w:instrText xml:space="preserve"> </w:instrText>
      </w:r>
      <w:r>
        <w:rPr>
          <w:rFonts w:ascii="等线" w:eastAsia="等线" w:hAnsi="等线" w:hint="eastAsia"/>
          <w:szCs w:val="22"/>
        </w:rPr>
        <w:fldChar w:fldCharType="separate"/>
      </w:r>
      <w:r w:rsidR="00C218CC">
        <w:rPr>
          <w:position w:val="-8"/>
        </w:rPr>
        <w:pict>
          <v:shape id="_x0000_i1055" type="#_x0000_t75" style="width:17.35pt;height:16pt" equationxml="&lt;">
            <v:imagedata r:id="rId56" o:title="" chromakey="white"/>
          </v:shape>
        </w:pict>
      </w:r>
      <w:r>
        <w:rPr>
          <w:rFonts w:ascii="等线" w:eastAsia="等线" w:hAnsi="等线" w:hint="eastAsia"/>
          <w:szCs w:val="22"/>
        </w:rPr>
        <w:fldChar w:fldCharType="end"/>
      </w:r>
      <w:r>
        <w:rPr>
          <w:rFonts w:ascii="等线" w:eastAsia="等线" w:hAnsi="等线" w:hint="eastAsia"/>
          <w:szCs w:val="22"/>
        </w:rPr>
        <w:t>-试验湿度</w:t>
      </w:r>
    </w:p>
    <w:p w:rsidR="00B71A92" w:rsidRDefault="00C80152">
      <w:pPr>
        <w:spacing w:line="360" w:lineRule="auto"/>
        <w:ind w:left="420"/>
        <w:jc w:val="left"/>
        <w:rPr>
          <w:rFonts w:ascii="等线" w:eastAsia="等线" w:hAnsi="等线"/>
          <w:szCs w:val="22"/>
        </w:rPr>
      </w:pPr>
      <w:r>
        <w:rPr>
          <w:rFonts w:ascii="等线" w:eastAsia="等线" w:hAnsi="等线" w:hint="eastAsia"/>
          <w:szCs w:val="22"/>
        </w:rPr>
        <w:fldChar w:fldCharType="begin"/>
      </w:r>
      <w:r>
        <w:rPr>
          <w:rFonts w:ascii="等线" w:eastAsia="等线" w:hAnsi="等线" w:hint="eastAsia"/>
          <w:szCs w:val="22"/>
        </w:rPr>
        <w:instrText xml:space="preserve"> QUOTE </w:instrText>
      </w:r>
      <w:r w:rsidR="00C218CC">
        <w:rPr>
          <w:position w:val="-8"/>
        </w:rPr>
        <w:pict>
          <v:shape id="_x0000_i1056" type="#_x0000_t75" style="width:10pt;height:16pt" equationxml="&lt;">
            <v:imagedata r:id="rId57" o:title="" chromakey="white"/>
          </v:shape>
        </w:pict>
      </w:r>
      <w:r>
        <w:rPr>
          <w:rFonts w:ascii="等线" w:eastAsia="等线" w:hAnsi="等线" w:hint="eastAsia"/>
          <w:szCs w:val="22"/>
        </w:rPr>
        <w:instrText xml:space="preserve"> </w:instrText>
      </w:r>
      <w:r>
        <w:rPr>
          <w:rFonts w:ascii="等线" w:eastAsia="等线" w:hAnsi="等线" w:hint="eastAsia"/>
          <w:szCs w:val="22"/>
        </w:rPr>
        <w:fldChar w:fldCharType="separate"/>
      </w:r>
      <w:r w:rsidR="00C218CC">
        <w:rPr>
          <w:position w:val="-8"/>
        </w:rPr>
        <w:pict>
          <v:shape id="_x0000_i1057" type="#_x0000_t75" style="width:10pt;height:16pt" equationxml="&lt;">
            <v:imagedata r:id="rId57" o:title="" chromakey="white"/>
          </v:shape>
        </w:pict>
      </w:r>
      <w:r>
        <w:rPr>
          <w:rFonts w:ascii="等线" w:eastAsia="等线" w:hAnsi="等线" w:hint="eastAsia"/>
          <w:szCs w:val="22"/>
        </w:rPr>
        <w:fldChar w:fldCharType="end"/>
      </w:r>
      <w:r>
        <w:rPr>
          <w:rFonts w:ascii="等线" w:eastAsia="等线" w:hAnsi="等线" w:hint="eastAsia"/>
          <w:szCs w:val="22"/>
        </w:rPr>
        <w:t>-湿度影响指数</w:t>
      </w:r>
    </w:p>
    <w:p w:rsidR="00B71A92" w:rsidRDefault="00C80152">
      <w:pPr>
        <w:spacing w:line="360" w:lineRule="auto"/>
        <w:ind w:firstLineChars="200" w:firstLine="420"/>
        <w:rPr>
          <w:rFonts w:eastAsia="等线"/>
          <w:i/>
          <w:szCs w:val="22"/>
        </w:rPr>
      </w:pPr>
      <w:r>
        <w:rPr>
          <w:rFonts w:eastAsia="等线"/>
          <w:szCs w:val="22"/>
        </w:rPr>
        <w:t>依据《</w:t>
      </w:r>
      <w:r>
        <w:rPr>
          <w:rFonts w:eastAsia="等线"/>
          <w:szCs w:val="22"/>
        </w:rPr>
        <w:t xml:space="preserve">GB/T 37079-2018 </w:t>
      </w:r>
      <w:r>
        <w:rPr>
          <w:rFonts w:eastAsia="等线"/>
          <w:szCs w:val="22"/>
        </w:rPr>
        <w:t>设备可靠性</w:t>
      </w:r>
      <w:r>
        <w:rPr>
          <w:rFonts w:eastAsia="等线"/>
          <w:szCs w:val="22"/>
        </w:rPr>
        <w:t xml:space="preserve"> </w:t>
      </w:r>
      <w:r>
        <w:rPr>
          <w:rFonts w:eastAsia="等线"/>
          <w:szCs w:val="22"/>
        </w:rPr>
        <w:t>可靠性评估方法》可知，一般而言，</w:t>
      </w:r>
      <w:r>
        <w:rPr>
          <w:rFonts w:eastAsia="等线"/>
          <w:szCs w:val="22"/>
        </w:rPr>
        <w:t>m=3</w:t>
      </w:r>
      <w:r>
        <w:rPr>
          <w:rFonts w:eastAsia="等线"/>
          <w:szCs w:val="22"/>
        </w:rPr>
        <w:t>，</w:t>
      </w:r>
      <w:proofErr w:type="spellStart"/>
      <w:r>
        <w:rPr>
          <w:rFonts w:eastAsia="等线"/>
          <w:szCs w:val="22"/>
        </w:rPr>
        <w:t>Ea</w:t>
      </w:r>
      <w:proofErr w:type="spellEnd"/>
      <w:r>
        <w:rPr>
          <w:rFonts w:eastAsia="等线"/>
          <w:szCs w:val="22"/>
        </w:rPr>
        <w:t>=0.9eV</w:t>
      </w:r>
    </w:p>
    <w:p w:rsidR="00B71A92" w:rsidRDefault="00C80152" w:rsidP="00981ACA">
      <w:pPr>
        <w:pStyle w:val="a3"/>
        <w:spacing w:before="156" w:after="156"/>
      </w:pPr>
      <w:r>
        <w:rPr>
          <w:rFonts w:hint="eastAsia"/>
        </w:rPr>
        <w:t>振动加速模型</w:t>
      </w:r>
    </w:p>
    <w:p w:rsidR="00B71A92" w:rsidRDefault="00C80152">
      <w:pPr>
        <w:pStyle w:val="aff1"/>
        <w:spacing w:before="78" w:after="78"/>
      </w:pPr>
      <w:r>
        <w:rPr>
          <w:rFonts w:hint="eastAsia"/>
        </w:rPr>
        <w:t>振动试验加速模型采用逆幂律模型，加速因子AF</w:t>
      </w:r>
      <w:r w:rsidRPr="00981ACA">
        <w:rPr>
          <w:vertAlign w:val="subscript"/>
        </w:rPr>
        <w:t>4</w:t>
      </w:r>
      <w:r>
        <w:rPr>
          <w:rFonts w:hint="eastAsia"/>
        </w:rPr>
        <w:t>计算公式如下所示。</w:t>
      </w:r>
    </w:p>
    <w:p w:rsidR="00B71A92" w:rsidRDefault="00C80152">
      <w:pPr>
        <w:pStyle w:val="aff1"/>
        <w:spacing w:before="78" w:after="78"/>
        <w:jc w:val="center"/>
      </w:pPr>
      <w:r>
        <w:t xml:space="preserve">                      </w:t>
      </w:r>
      <w:r>
        <w:rPr>
          <w:rFonts w:hint="eastAsia"/>
          <w:position w:val="-32"/>
        </w:rPr>
        <w:object w:dxaOrig="2004" w:dyaOrig="803">
          <v:shape id="_x0000_i1058" type="#_x0000_t75" style="width:100pt;height:40pt" o:ole="">
            <v:imagedata r:id="rId58" o:title=""/>
          </v:shape>
          <o:OLEObject Type="Embed" ProgID="Equation.DSMT4" ShapeID="_x0000_i1058" DrawAspect="Content" ObjectID="_1701672861" r:id="rId59"/>
        </w:object>
      </w:r>
      <w:r>
        <w:t xml:space="preserve">                   </w:t>
      </w:r>
      <w:r>
        <w:rPr>
          <w:rFonts w:hint="eastAsia"/>
        </w:rPr>
        <w:t>……</w:t>
      </w:r>
      <w:proofErr w:type="gramStart"/>
      <w:r>
        <w:rPr>
          <w:rFonts w:hint="eastAsia"/>
        </w:rPr>
        <w:t>…………</w:t>
      </w:r>
      <w:proofErr w:type="gramEnd"/>
      <w:r>
        <w:rPr>
          <w:rFonts w:hint="eastAsia"/>
        </w:rPr>
        <w:t>（</w:t>
      </w:r>
      <w:r>
        <w:t>4</w:t>
      </w:r>
      <w:r>
        <w:rPr>
          <w:rFonts w:hint="eastAsia"/>
        </w:rPr>
        <w:t>）</w:t>
      </w:r>
    </w:p>
    <w:p w:rsidR="00B71A92" w:rsidRDefault="00C80152">
      <w:pPr>
        <w:ind w:firstLineChars="200" w:firstLine="420"/>
      </w:pPr>
      <w:r>
        <w:rPr>
          <w:rFonts w:hint="eastAsia"/>
        </w:rPr>
        <w:t>相关参数说明如下：</w:t>
      </w:r>
    </w:p>
    <w:p w:rsidR="00B71A92" w:rsidRDefault="00C80152">
      <w:pPr>
        <w:ind w:firstLineChars="200" w:firstLine="420"/>
      </w:pPr>
      <w:r>
        <w:rPr>
          <w:position w:val="-12"/>
        </w:rPr>
        <w:object w:dxaOrig="443" w:dyaOrig="360">
          <v:shape id="_x0000_i1059" type="#_x0000_t75" style="width:22pt;height:18pt" o:ole="">
            <v:imagedata r:id="rId60" o:title=""/>
          </v:shape>
          <o:OLEObject Type="Embed" ProgID="Equation.DSMT4" ShapeID="_x0000_i1059" DrawAspect="Content" ObjectID="_1701672862" r:id="rId61"/>
        </w:object>
      </w:r>
      <w:proofErr w:type="gramStart"/>
      <w:r>
        <w:rPr>
          <w:rFonts w:hint="eastAsia"/>
        </w:rPr>
        <w:t>—不同</w:t>
      </w:r>
      <w:proofErr w:type="gramEnd"/>
      <w:r>
        <w:rPr>
          <w:rFonts w:hint="eastAsia"/>
        </w:rPr>
        <w:t>振动应力下的加速因子；</w:t>
      </w:r>
    </w:p>
    <w:p w:rsidR="00B71A92" w:rsidRDefault="00C80152">
      <w:pPr>
        <w:pStyle w:val="aff1"/>
        <w:spacing w:before="78" w:after="78"/>
      </w:pPr>
      <w:r>
        <w:rPr>
          <w:rFonts w:hint="eastAsia"/>
          <w:position w:val="-12"/>
        </w:rPr>
        <w:object w:dxaOrig="323" w:dyaOrig="360">
          <v:shape id="_x0000_i1060" type="#_x0000_t75" style="width:16pt;height:18pt" o:ole="">
            <v:imagedata r:id="rId62" o:title=""/>
          </v:shape>
          <o:OLEObject Type="Embed" ProgID="Equation.DSMT4" ShapeID="_x0000_i1060" DrawAspect="Content" ObjectID="_1701672863" r:id="rId63"/>
        </w:object>
      </w:r>
      <w:r>
        <w:rPr>
          <w:rFonts w:hint="eastAsia"/>
        </w:rPr>
        <w:t>—使用条件下振动时间</w:t>
      </w:r>
    </w:p>
    <w:p w:rsidR="00B71A92" w:rsidRDefault="00C80152">
      <w:pPr>
        <w:pStyle w:val="aff1"/>
        <w:spacing w:before="78" w:after="78"/>
      </w:pPr>
      <w:r>
        <w:rPr>
          <w:rFonts w:hint="eastAsia"/>
          <w:position w:val="-12"/>
        </w:rPr>
        <w:object w:dxaOrig="342" w:dyaOrig="360">
          <v:shape id="_x0000_i1061" type="#_x0000_t75" style="width:17.35pt;height:18pt" o:ole="">
            <v:imagedata r:id="rId64" o:title=""/>
          </v:shape>
          <o:OLEObject Type="Embed" ProgID="Equation.DSMT4" ShapeID="_x0000_i1061" DrawAspect="Content" ObjectID="_1701672864" r:id="rId65"/>
        </w:object>
      </w:r>
      <w:r>
        <w:rPr>
          <w:rFonts w:hint="eastAsia"/>
        </w:rPr>
        <w:t>—试验条件下振动时间</w:t>
      </w:r>
    </w:p>
    <w:p w:rsidR="00B71A92" w:rsidRDefault="00C80152">
      <w:pPr>
        <w:pStyle w:val="aff1"/>
        <w:spacing w:before="78" w:after="78"/>
      </w:pPr>
      <w:r>
        <w:rPr>
          <w:rFonts w:hint="eastAsia"/>
          <w:position w:val="-12"/>
        </w:rPr>
        <w:object w:dxaOrig="434" w:dyaOrig="360">
          <v:shape id="_x0000_i1062" type="#_x0000_t75" style="width:22pt;height:18pt" o:ole="">
            <v:imagedata r:id="rId66" o:title=""/>
          </v:shape>
          <o:OLEObject Type="Embed" ProgID="Equation.DSMT4" ShapeID="_x0000_i1062" DrawAspect="Content" ObjectID="_1701672865" r:id="rId67"/>
        </w:object>
      </w:r>
      <w:r>
        <w:rPr>
          <w:rFonts w:hint="eastAsia"/>
        </w:rPr>
        <w:t>—使用条件下的功率谱密度，优先采用实测振动数据。</w:t>
      </w:r>
    </w:p>
    <w:p w:rsidR="00B71A92" w:rsidRDefault="00C80152">
      <w:pPr>
        <w:pStyle w:val="aff1"/>
        <w:spacing w:before="78" w:after="78"/>
      </w:pPr>
      <w:r>
        <w:rPr>
          <w:rFonts w:hint="eastAsia"/>
          <w:position w:val="-12"/>
        </w:rPr>
        <w:object w:dxaOrig="443" w:dyaOrig="360">
          <v:shape id="_x0000_i1063" type="#_x0000_t75" style="width:22pt;height:18pt" o:ole="">
            <v:imagedata r:id="rId68" o:title=""/>
          </v:shape>
          <o:OLEObject Type="Embed" ProgID="Equation.DSMT4" ShapeID="_x0000_i1063" DrawAspect="Content" ObjectID="_1701672866" r:id="rId69"/>
        </w:object>
      </w:r>
      <w:r>
        <w:rPr>
          <w:rFonts w:hint="eastAsia"/>
        </w:rPr>
        <w:t>—试验条件下的功率谱密度；</w:t>
      </w:r>
    </w:p>
    <w:p w:rsidR="00B71A92" w:rsidRDefault="00C80152">
      <w:pPr>
        <w:pStyle w:val="aff1"/>
        <w:spacing w:before="78" w:after="78"/>
      </w:pPr>
      <w:r>
        <w:rPr>
          <w:rFonts w:hint="eastAsia"/>
          <w:position w:val="-6"/>
        </w:rPr>
        <w:object w:dxaOrig="203" w:dyaOrig="277">
          <v:shape id="_x0000_i1064" type="#_x0000_t75" style="width:10pt;height:14pt" o:ole="">
            <v:imagedata r:id="rId70" o:title=""/>
          </v:shape>
          <o:OLEObject Type="Embed" ProgID="Equation.DSMT4" ShapeID="_x0000_i1064" DrawAspect="Content" ObjectID="_1701672867" r:id="rId71"/>
        </w:object>
      </w:r>
      <w:r>
        <w:rPr>
          <w:rFonts w:hint="eastAsia"/>
        </w:rPr>
        <w:t>—模型参数，一般取4；</w:t>
      </w:r>
    </w:p>
    <w:p w:rsidR="00B71A92" w:rsidRDefault="00B71A92">
      <w:pPr>
        <w:pStyle w:val="aff1"/>
        <w:spacing w:before="78" w:after="78"/>
      </w:pPr>
    </w:p>
    <w:p w:rsidR="00B71A92" w:rsidRDefault="00C80152" w:rsidP="00981ACA">
      <w:pPr>
        <w:pStyle w:val="a2"/>
        <w:spacing w:before="156" w:after="156"/>
        <w:ind w:firstLine="0"/>
      </w:pPr>
      <w:r>
        <w:rPr>
          <w:rFonts w:hint="eastAsia"/>
        </w:rPr>
        <w:t>加速试验时间</w:t>
      </w:r>
    </w:p>
    <w:p w:rsidR="00B71A92" w:rsidRDefault="00C80152">
      <w:pPr>
        <w:pStyle w:val="aff1"/>
      </w:pPr>
      <w:r>
        <w:rPr>
          <w:rFonts w:hint="eastAsia"/>
        </w:rPr>
        <w:t>加速应力试验时间根据寿命评定指标、应力类型、加速因子来确定，每种加速应力分别进行计算。每种应力下的加速试验时间根据下式进行计算：</w:t>
      </w:r>
    </w:p>
    <w:p w:rsidR="00B71A92" w:rsidRDefault="00B71A92">
      <w:pPr>
        <w:pStyle w:val="aff1"/>
      </w:pPr>
    </w:p>
    <w:p w:rsidR="00B71A92" w:rsidRDefault="00C80152" w:rsidP="00981ACA">
      <w:pPr>
        <w:pStyle w:val="aff1"/>
        <w:jc w:val="center"/>
        <w:rPr>
          <w:position w:val="-12"/>
        </w:rPr>
      </w:pPr>
      <w:r>
        <w:rPr>
          <w:rFonts w:hint="eastAsia"/>
          <w:position w:val="-30"/>
        </w:rPr>
        <w:object w:dxaOrig="1063" w:dyaOrig="680">
          <v:shape id="_x0000_i1065" type="#_x0000_t75" style="width:53.35pt;height:34pt" o:ole="">
            <v:imagedata r:id="rId72" o:title=""/>
          </v:shape>
          <o:OLEObject Type="Embed" ProgID="Equation.DSMT4" ShapeID="_x0000_i1065" DrawAspect="Content" ObjectID="_1701672868" r:id="rId73"/>
        </w:object>
      </w:r>
    </w:p>
    <w:p w:rsidR="00B71A92" w:rsidRDefault="00C80152">
      <w:pPr>
        <w:pStyle w:val="aff1"/>
        <w:rPr>
          <w:position w:val="-12"/>
        </w:rPr>
      </w:pPr>
      <w:r>
        <w:rPr>
          <w:rFonts w:hint="eastAsia"/>
          <w:position w:val="-12"/>
        </w:rPr>
        <w:t>式中：</w:t>
      </w:r>
      <w:r>
        <w:rPr>
          <w:rFonts w:hint="eastAsia"/>
          <w:position w:val="-12"/>
        </w:rPr>
        <w:object w:dxaOrig="181" w:dyaOrig="360">
          <v:shape id="_x0000_i1066" type="#_x0000_t75" style="width:9.35pt;height:18pt" o:ole="">
            <v:imagedata r:id="rId74" o:title=""/>
          </v:shape>
          <o:OLEObject Type="Embed" ProgID="Equation.DSMT4" ShapeID="_x0000_i1066" DrawAspect="Content" ObjectID="_1701672869" r:id="rId75"/>
        </w:object>
      </w:r>
      <w:r>
        <w:rPr>
          <w:rFonts w:hint="eastAsia"/>
          <w:position w:val="-12"/>
        </w:rPr>
        <w:t>——第</w:t>
      </w:r>
      <w:r>
        <w:rPr>
          <w:rFonts w:hint="eastAsia"/>
          <w:position w:val="-6"/>
        </w:rPr>
        <w:object w:dxaOrig="140" w:dyaOrig="260">
          <v:shape id="_x0000_i1067" type="#_x0000_t75" style="width:7.35pt;height:13.35pt" o:ole="">
            <v:imagedata r:id="rId76" o:title=""/>
          </v:shape>
          <o:OLEObject Type="Embed" ProgID="Equation.DSMT4" ShapeID="_x0000_i1067" DrawAspect="Content" ObjectID="_1701672870" r:id="rId77"/>
        </w:object>
      </w:r>
      <w:r>
        <w:rPr>
          <w:rFonts w:hint="eastAsia"/>
          <w:position w:val="-12"/>
        </w:rPr>
        <w:t>种应力的加速试验时间；</w:t>
      </w:r>
    </w:p>
    <w:p w:rsidR="00B71A92" w:rsidRDefault="00C80152" w:rsidP="00981ACA">
      <w:pPr>
        <w:pStyle w:val="aff1"/>
        <w:ind w:firstLineChars="500" w:firstLine="1050"/>
      </w:pPr>
      <w:r>
        <w:rPr>
          <w:rFonts w:hint="eastAsia"/>
          <w:position w:val="-12"/>
        </w:rPr>
        <w:object w:dxaOrig="423" w:dyaOrig="360">
          <v:shape id="_x0000_i1068" type="#_x0000_t75" style="width:21.35pt;height:18pt" o:ole="">
            <v:imagedata r:id="rId78" o:title=""/>
          </v:shape>
          <o:OLEObject Type="Embed" ProgID="Equation.DSMT4" ShapeID="_x0000_i1068" DrawAspect="Content" ObjectID="_1701672871" r:id="rId79"/>
        </w:object>
      </w:r>
      <w:r>
        <w:rPr>
          <w:rFonts w:hint="eastAsia"/>
          <w:position w:val="-12"/>
        </w:rPr>
        <w:t>——第</w:t>
      </w:r>
      <w:r>
        <w:rPr>
          <w:rFonts w:hint="eastAsia"/>
          <w:position w:val="-6"/>
        </w:rPr>
        <w:object w:dxaOrig="140" w:dyaOrig="260">
          <v:shape id="_x0000_i1069" type="#_x0000_t75" style="width:7.35pt;height:13.35pt" o:ole="">
            <v:imagedata r:id="rId76" o:title=""/>
          </v:shape>
          <o:OLEObject Type="Embed" ProgID="Equation.DSMT4" ShapeID="_x0000_i1069" DrawAspect="Content" ObjectID="_1701672872" r:id="rId80"/>
        </w:object>
      </w:r>
      <w:r>
        <w:rPr>
          <w:rFonts w:hint="eastAsia"/>
          <w:position w:val="-12"/>
        </w:rPr>
        <w:t>种应力的加速因子；</w:t>
      </w:r>
    </w:p>
    <w:p w:rsidR="00B71A92" w:rsidRDefault="00C80152">
      <w:pPr>
        <w:pStyle w:val="111511"/>
        <w:numPr>
          <w:ilvl w:val="0"/>
          <w:numId w:val="2"/>
        </w:numPr>
        <w:spacing w:before="312" w:after="312"/>
        <w:rPr>
          <w:rFonts w:ascii="Times New Roman" w:cs="Times New Roman"/>
        </w:rPr>
      </w:pPr>
      <w:bookmarkStart w:id="254" w:name="_Toc4825"/>
      <w:bookmarkStart w:id="255" w:name="_Toc67600921"/>
      <w:bookmarkStart w:id="256" w:name="_Toc5238"/>
      <w:bookmarkStart w:id="257" w:name="_Toc91059428"/>
      <w:r>
        <w:rPr>
          <w:rFonts w:ascii="Times New Roman" w:cs="Times New Roman" w:hint="eastAsia"/>
        </w:rPr>
        <w:t>试验实施</w:t>
      </w:r>
      <w:bookmarkEnd w:id="254"/>
      <w:bookmarkEnd w:id="255"/>
      <w:bookmarkEnd w:id="256"/>
      <w:bookmarkEnd w:id="257"/>
    </w:p>
    <w:p w:rsidR="00B71A92" w:rsidRDefault="00C80152">
      <w:pPr>
        <w:pStyle w:val="a1"/>
        <w:spacing w:before="156" w:after="156"/>
      </w:pPr>
      <w:bookmarkStart w:id="258" w:name="_Toc22958"/>
      <w:bookmarkStart w:id="259" w:name="_Toc67600922"/>
      <w:bookmarkStart w:id="260" w:name="_Toc3647"/>
      <w:bookmarkStart w:id="261" w:name="_Toc91059429"/>
      <w:r>
        <w:rPr>
          <w:rFonts w:hint="eastAsia"/>
        </w:rPr>
        <w:t>试验</w:t>
      </w:r>
      <w:proofErr w:type="gramStart"/>
      <w:r>
        <w:rPr>
          <w:rFonts w:hint="eastAsia"/>
        </w:rPr>
        <w:t>前功能</w:t>
      </w:r>
      <w:proofErr w:type="gramEnd"/>
      <w:r>
        <w:rPr>
          <w:rFonts w:hint="eastAsia"/>
        </w:rPr>
        <w:t>和性能检查</w:t>
      </w:r>
      <w:bookmarkEnd w:id="258"/>
      <w:bookmarkEnd w:id="259"/>
      <w:bookmarkEnd w:id="260"/>
      <w:bookmarkEnd w:id="261"/>
    </w:p>
    <w:p w:rsidR="00B71A92" w:rsidRDefault="00C80152">
      <w:pPr>
        <w:pStyle w:val="aff1"/>
      </w:pPr>
      <w:r>
        <w:rPr>
          <w:rFonts w:hint="eastAsia"/>
        </w:rPr>
        <w:t>移动机器人寿命试验开始前、试验过程中以及试验结束后需进行功能和性能检查，参考GB/T 38124-2019《服务机器人性能测试试验方法》制定功能和性能检查项目，一般包括运动性能、智能化性能、噪音、故障自检等，并对检查进行记录。</w:t>
      </w:r>
    </w:p>
    <w:p w:rsidR="00B71A92" w:rsidRPr="00981ACA" w:rsidRDefault="00C80152" w:rsidP="00981ACA">
      <w:pPr>
        <w:pStyle w:val="a1"/>
        <w:tabs>
          <w:tab w:val="center" w:pos="4201"/>
          <w:tab w:val="right" w:leader="dot" w:pos="9298"/>
        </w:tabs>
        <w:spacing w:before="156" w:after="156"/>
      </w:pPr>
      <w:bookmarkStart w:id="262" w:name="_Toc67600923"/>
      <w:bookmarkStart w:id="263" w:name="_Toc10407"/>
      <w:bookmarkStart w:id="264" w:name="_Toc2360"/>
      <w:bookmarkStart w:id="265" w:name="_Toc91059430"/>
      <w:r>
        <w:rPr>
          <w:rFonts w:hint="eastAsia"/>
        </w:rPr>
        <w:t>寿命试验</w:t>
      </w:r>
      <w:bookmarkEnd w:id="262"/>
      <w:r>
        <w:rPr>
          <w:rFonts w:hint="eastAsia"/>
        </w:rPr>
        <w:t>实施</w:t>
      </w:r>
      <w:bookmarkEnd w:id="263"/>
      <w:bookmarkEnd w:id="264"/>
      <w:bookmarkEnd w:id="265"/>
    </w:p>
    <w:p w:rsidR="00B71A92" w:rsidRDefault="00C80152">
      <w:pPr>
        <w:pStyle w:val="aff1"/>
      </w:pPr>
      <w:r>
        <w:rPr>
          <w:rFonts w:hint="eastAsia"/>
        </w:rPr>
        <w:t>寿命试验实施如下：</w:t>
      </w:r>
    </w:p>
    <w:p w:rsidR="00B71A92" w:rsidRDefault="00C80152" w:rsidP="00981ACA">
      <w:pPr>
        <w:pStyle w:val="aff1"/>
        <w:numPr>
          <w:ilvl w:val="0"/>
          <w:numId w:val="15"/>
        </w:numPr>
        <w:ind w:firstLineChars="0"/>
      </w:pPr>
      <w:r>
        <w:rPr>
          <w:rFonts w:hint="eastAsia"/>
        </w:rPr>
        <w:t>选取至少两个样品进行高温寿命试验，考虑工作状态和非工作状态；</w:t>
      </w:r>
    </w:p>
    <w:p w:rsidR="00B71A92" w:rsidRDefault="00C80152" w:rsidP="00981ACA">
      <w:pPr>
        <w:pStyle w:val="aff1"/>
        <w:numPr>
          <w:ilvl w:val="0"/>
          <w:numId w:val="15"/>
        </w:numPr>
        <w:ind w:firstLineChars="0"/>
      </w:pPr>
      <w:r>
        <w:rPr>
          <w:rFonts w:hint="eastAsia"/>
        </w:rPr>
        <w:t>再选取与高温寿命试验相同数量的样品，依次进行湿热寿命试验、热疲劳寿命试验、振动疲劳寿命试验；</w:t>
      </w:r>
    </w:p>
    <w:p w:rsidR="00B71A92" w:rsidRDefault="00C80152" w:rsidP="00981ACA">
      <w:pPr>
        <w:pStyle w:val="aff1"/>
        <w:numPr>
          <w:ilvl w:val="0"/>
          <w:numId w:val="15"/>
        </w:numPr>
        <w:ind w:firstLineChars="0"/>
      </w:pPr>
      <w:r>
        <w:rPr>
          <w:rFonts w:hint="eastAsia"/>
        </w:rPr>
        <w:t>如有其它寿命试验项目，再选取与上述相同数量的样本进行寿命试验。</w:t>
      </w:r>
    </w:p>
    <w:p w:rsidR="00B71A92" w:rsidRDefault="00C80152" w:rsidP="00C218CC">
      <w:pPr>
        <w:pStyle w:val="111511"/>
        <w:numPr>
          <w:ilvl w:val="0"/>
          <w:numId w:val="2"/>
        </w:numPr>
        <w:spacing w:before="312" w:after="312"/>
        <w:rPr>
          <w:rFonts w:ascii="Times New Roman"/>
        </w:rPr>
      </w:pPr>
      <w:bookmarkStart w:id="266" w:name="_Toc17986"/>
      <w:bookmarkStart w:id="267" w:name="_Toc67600924"/>
      <w:bookmarkStart w:id="268" w:name="_Toc10812"/>
      <w:bookmarkStart w:id="269" w:name="_Toc91059431"/>
      <w:r>
        <w:rPr>
          <w:rFonts w:ascii="Times New Roman" w:hint="eastAsia"/>
        </w:rPr>
        <w:t>试验后功能和性能检查</w:t>
      </w:r>
      <w:bookmarkEnd w:id="266"/>
      <w:bookmarkEnd w:id="267"/>
      <w:bookmarkEnd w:id="268"/>
      <w:bookmarkEnd w:id="269"/>
    </w:p>
    <w:p w:rsidR="00B71A92" w:rsidRDefault="00C80152">
      <w:pPr>
        <w:pStyle w:val="aff1"/>
      </w:pPr>
      <w:r>
        <w:rPr>
          <w:rFonts w:hint="eastAsia"/>
        </w:rPr>
        <w:t>试验后功能和性能检查与试验前相同，并对检查结果进行记录。</w:t>
      </w:r>
    </w:p>
    <w:p w:rsidR="00B71A92" w:rsidRDefault="00C80152" w:rsidP="00981ACA">
      <w:pPr>
        <w:pStyle w:val="111511"/>
        <w:numPr>
          <w:ilvl w:val="0"/>
          <w:numId w:val="2"/>
        </w:numPr>
        <w:spacing w:before="312" w:after="312"/>
      </w:pPr>
      <w:bookmarkStart w:id="270" w:name="_Toc12044"/>
      <w:bookmarkStart w:id="271" w:name="_Toc67600925"/>
      <w:bookmarkStart w:id="272" w:name="_Toc28822"/>
      <w:bookmarkStart w:id="273" w:name="_Toc91059432"/>
      <w:r>
        <w:rPr>
          <w:rFonts w:ascii="Times New Roman" w:cs="Times New Roman" w:hint="eastAsia"/>
        </w:rPr>
        <w:t>故障判据</w:t>
      </w:r>
      <w:bookmarkStart w:id="274" w:name="_Toc19530"/>
      <w:bookmarkStart w:id="275" w:name="_Toc17351"/>
      <w:bookmarkStart w:id="276" w:name="_Toc17608"/>
      <w:bookmarkEnd w:id="270"/>
      <w:bookmarkEnd w:id="271"/>
      <w:bookmarkEnd w:id="272"/>
      <w:bookmarkEnd w:id="273"/>
      <w:bookmarkEnd w:id="274"/>
      <w:bookmarkEnd w:id="275"/>
      <w:bookmarkEnd w:id="276"/>
    </w:p>
    <w:p w:rsidR="00B71A92" w:rsidRDefault="00C80152">
      <w:pPr>
        <w:pStyle w:val="aff1"/>
      </w:pPr>
      <w:r>
        <w:rPr>
          <w:rFonts w:hint="eastAsia"/>
        </w:rPr>
        <w:t>在寿命评定中，导致移动机器人故障的耗损型故障统计为寿命试验故障，如老化、腐蚀、疲劳等，偶然故障则不统计为寿命试验故障。</w:t>
      </w:r>
    </w:p>
    <w:p w:rsidR="00B71A92" w:rsidRDefault="00B71A92">
      <w:pPr>
        <w:pStyle w:val="aff1"/>
      </w:pPr>
    </w:p>
    <w:p w:rsidR="00B71A92" w:rsidRDefault="00C80152">
      <w:pPr>
        <w:pStyle w:val="111511"/>
        <w:numPr>
          <w:ilvl w:val="0"/>
          <w:numId w:val="2"/>
        </w:numPr>
        <w:spacing w:before="312" w:after="312"/>
        <w:rPr>
          <w:rFonts w:ascii="Times New Roman" w:cs="Times New Roman"/>
        </w:rPr>
      </w:pPr>
      <w:bookmarkStart w:id="277" w:name="_Toc62593072"/>
      <w:bookmarkStart w:id="278" w:name="_Toc67600926"/>
      <w:bookmarkStart w:id="279" w:name="_Toc22638"/>
      <w:bookmarkStart w:id="280" w:name="_Toc12328"/>
      <w:bookmarkStart w:id="281" w:name="_Toc91059433"/>
      <w:r>
        <w:rPr>
          <w:rFonts w:ascii="Times New Roman" w:cs="Times New Roman" w:hint="eastAsia"/>
        </w:rPr>
        <w:t>试验评定</w:t>
      </w:r>
      <w:bookmarkEnd w:id="277"/>
      <w:bookmarkEnd w:id="278"/>
      <w:bookmarkEnd w:id="279"/>
      <w:bookmarkEnd w:id="280"/>
      <w:bookmarkEnd w:id="281"/>
    </w:p>
    <w:p w:rsidR="00B71A92" w:rsidRDefault="00C80152" w:rsidP="00981ACA">
      <w:pPr>
        <w:pStyle w:val="a1"/>
        <w:spacing w:before="156" w:after="156"/>
      </w:pPr>
      <w:bookmarkStart w:id="282" w:name="_Toc2134"/>
      <w:bookmarkStart w:id="283" w:name="_Toc28438"/>
      <w:bookmarkStart w:id="284" w:name="_Toc91059434"/>
      <w:r>
        <w:rPr>
          <w:rFonts w:hint="eastAsia"/>
        </w:rPr>
        <w:t>样品无故障时</w:t>
      </w:r>
      <w:bookmarkEnd w:id="282"/>
      <w:bookmarkEnd w:id="283"/>
      <w:bookmarkEnd w:id="284"/>
    </w:p>
    <w:p w:rsidR="00B71A92" w:rsidRDefault="00C80152">
      <w:pPr>
        <w:pStyle w:val="aff1"/>
      </w:pPr>
      <w:r>
        <w:rPr>
          <w:rFonts w:hint="eastAsia"/>
        </w:rPr>
        <w:lastRenderedPageBreak/>
        <w:t>如果移动机器人寿命试验到截止时间T时，全部移动机器人均未发生故障，应按下式评定移动机器人的使用寿命。</w:t>
      </w:r>
    </w:p>
    <w:p w:rsidR="00B71A92" w:rsidRDefault="00C80152">
      <w:pPr>
        <w:pStyle w:val="aff1"/>
        <w:jc w:val="center"/>
      </w:pPr>
      <w:r>
        <w:rPr>
          <w:position w:val="-24"/>
        </w:rPr>
        <w:object w:dxaOrig="803" w:dyaOrig="618">
          <v:shape id="_x0000_i1070" type="#_x0000_t75" style="width:40pt;height:30.65pt" o:ole="">
            <v:imagedata r:id="rId81" o:title=""/>
          </v:shape>
          <o:OLEObject Type="Embed" ProgID="Equation.DSMT4" ShapeID="_x0000_i1070" DrawAspect="Content" ObjectID="_1701672873" r:id="rId82"/>
        </w:object>
      </w:r>
    </w:p>
    <w:p w:rsidR="00B71A92" w:rsidRDefault="00C80152">
      <w:pPr>
        <w:pStyle w:val="aff1"/>
      </w:pPr>
      <w:r>
        <w:rPr>
          <w:position w:val="-4"/>
        </w:rPr>
        <w:object w:dxaOrig="222" w:dyaOrig="258">
          <v:shape id="_x0000_i1071" type="#_x0000_t75" style="width:11.35pt;height:12.65pt" o:ole="">
            <v:imagedata r:id="rId83" o:title=""/>
          </v:shape>
          <o:OLEObject Type="Embed" ProgID="Equation.DSMT4" ShapeID="_x0000_i1071" DrawAspect="Content" ObjectID="_1701672874" r:id="rId84"/>
        </w:object>
      </w:r>
      <w:proofErr w:type="gramStart"/>
      <w:r>
        <w:rPr>
          <w:rFonts w:hint="eastAsia"/>
        </w:rPr>
        <w:t>—所有</w:t>
      </w:r>
      <w:proofErr w:type="gramEnd"/>
      <w:r>
        <w:rPr>
          <w:rFonts w:hint="eastAsia"/>
        </w:rPr>
        <w:t>移动机器人试验时间之和；</w:t>
      </w:r>
    </w:p>
    <w:p w:rsidR="00B71A92" w:rsidRDefault="00C80152">
      <w:pPr>
        <w:pStyle w:val="aff1"/>
      </w:pPr>
      <w:r>
        <w:rPr>
          <w:position w:val="-6"/>
        </w:rPr>
        <w:object w:dxaOrig="203" w:dyaOrig="222">
          <v:shape id="_x0000_i1072" type="#_x0000_t75" style="width:10pt;height:11.35pt" o:ole="">
            <v:imagedata r:id="rId85" o:title=""/>
          </v:shape>
          <o:OLEObject Type="Embed" ProgID="Equation.DSMT4" ShapeID="_x0000_i1072" DrawAspect="Content" ObjectID="_1701672875" r:id="rId86"/>
        </w:object>
      </w:r>
      <w:r>
        <w:rPr>
          <w:rFonts w:hint="eastAsia"/>
        </w:rPr>
        <w:t>—移动机器人的数量；</w:t>
      </w:r>
    </w:p>
    <w:p w:rsidR="00B71A92" w:rsidRDefault="00C80152">
      <w:pPr>
        <w:pStyle w:val="aff1"/>
      </w:pPr>
      <w:r>
        <w:rPr>
          <w:position w:val="-4"/>
        </w:rPr>
        <w:object w:dxaOrig="258" w:dyaOrig="258">
          <v:shape id="_x0000_i1073" type="#_x0000_t75" style="width:12.65pt;height:12.65pt" o:ole="">
            <v:imagedata r:id="rId87" o:title=""/>
          </v:shape>
          <o:OLEObject Type="Embed" ProgID="Equation.DSMT4" ShapeID="_x0000_i1073" DrawAspect="Content" ObjectID="_1701672876" r:id="rId88"/>
        </w:object>
      </w:r>
      <w:proofErr w:type="gramStart"/>
      <w:r>
        <w:rPr>
          <w:rFonts w:hint="eastAsia"/>
        </w:rPr>
        <w:t>—经验</w:t>
      </w:r>
      <w:proofErr w:type="gramEnd"/>
      <w:r>
        <w:rPr>
          <w:rFonts w:hint="eastAsia"/>
        </w:rPr>
        <w:t>修正系数。</w:t>
      </w:r>
    </w:p>
    <w:p w:rsidR="00B71A92" w:rsidRDefault="00C80152">
      <w:pPr>
        <w:pStyle w:val="a1"/>
        <w:spacing w:before="156" w:after="156"/>
      </w:pPr>
      <w:bookmarkStart w:id="285" w:name="_Toc15319"/>
      <w:bookmarkStart w:id="286" w:name="_Toc17480"/>
      <w:bookmarkStart w:id="287" w:name="_Toc91059435"/>
      <w:r>
        <w:rPr>
          <w:rFonts w:hint="eastAsia"/>
        </w:rPr>
        <w:t>部分样品故障时</w:t>
      </w:r>
      <w:bookmarkEnd w:id="285"/>
      <w:bookmarkEnd w:id="286"/>
      <w:bookmarkEnd w:id="287"/>
    </w:p>
    <w:p w:rsidR="00B71A92" w:rsidRDefault="00C80152">
      <w:pPr>
        <w:pStyle w:val="aff1"/>
      </w:pPr>
      <w:r>
        <w:rPr>
          <w:rFonts w:hint="eastAsia"/>
        </w:rPr>
        <w:t>如果移动机器人寿命试验到</w:t>
      </w:r>
      <w:r w:rsidRPr="00981ACA">
        <w:rPr>
          <w:position w:val="-12"/>
        </w:rPr>
        <w:object w:dxaOrig="218" w:dyaOrig="357">
          <v:shape id="_x0000_i1074" type="#_x0000_t75" style="width:10.65pt;height:18pt" o:ole="">
            <v:imagedata r:id="rId89" o:title=""/>
          </v:shape>
          <o:OLEObject Type="Embed" ProgID="Equation.DSMT4" ShapeID="_x0000_i1074" DrawAspect="Content" ObjectID="_1701672877" r:id="rId90"/>
        </w:object>
      </w:r>
      <w:r>
        <w:rPr>
          <w:rFonts w:hint="eastAsia"/>
        </w:rPr>
        <w:t>截止时，有</w:t>
      </w:r>
      <w:r w:rsidRPr="00981ACA">
        <w:rPr>
          <w:position w:val="-4"/>
        </w:rPr>
        <w:object w:dxaOrig="179" w:dyaOrig="198">
          <v:shape id="_x0000_i1075" type="#_x0000_t75" style="width:8.65pt;height:10pt" o:ole="">
            <v:imagedata r:id="rId91" o:title=""/>
          </v:shape>
          <o:OLEObject Type="Embed" ProgID="Equation.DSMT4" ShapeID="_x0000_i1075" DrawAspect="Content" ObjectID="_1701672878" r:id="rId92"/>
        </w:object>
      </w:r>
      <w:proofErr w:type="gramStart"/>
      <w:r>
        <w:rPr>
          <w:rFonts w:hint="eastAsia"/>
        </w:rPr>
        <w:t>个</w:t>
      </w:r>
      <w:proofErr w:type="gramEnd"/>
      <w:r>
        <w:rPr>
          <w:rFonts w:hint="eastAsia"/>
        </w:rPr>
        <w:t>关联故障发生，则应按下式评定使用寿命</w:t>
      </w:r>
    </w:p>
    <w:p w:rsidR="00B71A92" w:rsidRDefault="00C80152">
      <w:pPr>
        <w:pStyle w:val="aff1"/>
        <w:jc w:val="center"/>
      </w:pPr>
      <w:r w:rsidRPr="00981ACA">
        <w:rPr>
          <w:position w:val="-30"/>
        </w:rPr>
        <w:object w:dxaOrig="2008" w:dyaOrig="1017">
          <v:shape id="_x0000_i1076" type="#_x0000_t75" style="width:100.65pt;height:50.65pt" o:ole="">
            <v:imagedata r:id="rId93" o:title=""/>
          </v:shape>
          <o:OLEObject Type="Embed" ProgID="Equation.DSMT4" ShapeID="_x0000_i1076" DrawAspect="Content" ObjectID="_1701672879" r:id="rId94"/>
        </w:object>
      </w:r>
    </w:p>
    <w:p w:rsidR="00B71A92" w:rsidRDefault="00C80152">
      <w:pPr>
        <w:pStyle w:val="aff1"/>
      </w:pPr>
      <w:r w:rsidRPr="00981ACA">
        <w:rPr>
          <w:position w:val="-12"/>
        </w:rPr>
        <w:object w:dxaOrig="222" w:dyaOrig="357">
          <v:shape id="_x0000_i1077" type="#_x0000_t75" style="width:11.35pt;height:18pt" o:ole="">
            <v:imagedata r:id="rId95" o:title=""/>
          </v:shape>
          <o:OLEObject Type="Embed" ProgID="Equation.DSMT4" ShapeID="_x0000_i1077" DrawAspect="Content" ObjectID="_1701672880" r:id="rId96"/>
        </w:object>
      </w:r>
      <w:r>
        <w:rPr>
          <w:rFonts w:hint="eastAsia"/>
        </w:rPr>
        <w:t>—未发生故障的移动机器人试验持续时间；</w:t>
      </w:r>
    </w:p>
    <w:p w:rsidR="00B71A92" w:rsidRDefault="00C80152">
      <w:pPr>
        <w:pStyle w:val="aff1"/>
      </w:pPr>
      <w:r>
        <w:rPr>
          <w:position w:val="-12"/>
        </w:rPr>
        <w:object w:dxaOrig="180" w:dyaOrig="360">
          <v:shape id="_x0000_i1078" type="#_x0000_t75" style="width:9.35pt;height:18pt" o:ole="">
            <v:imagedata r:id="rId97" o:title=""/>
          </v:shape>
          <o:OLEObject Type="Embed" ProgID="Equation.DSMT4" ShapeID="_x0000_i1078" DrawAspect="Content" ObjectID="_1701672881" r:id="rId98"/>
        </w:object>
      </w:r>
      <w:r>
        <w:rPr>
          <w:rFonts w:hint="eastAsia"/>
        </w:rPr>
        <w:t>—第</w:t>
      </w:r>
      <w:r w:rsidRPr="00981ACA">
        <w:rPr>
          <w:position w:val="-6"/>
        </w:rPr>
        <w:object w:dxaOrig="144" w:dyaOrig="252">
          <v:shape id="_x0000_i1079" type="#_x0000_t75" style="width:7.35pt;height:12.65pt" o:ole="">
            <v:imagedata r:id="rId99" o:title=""/>
          </v:shape>
          <o:OLEObject Type="Embed" ProgID="Equation.DSMT4" ShapeID="_x0000_i1079" DrawAspect="Content" ObjectID="_1701672882" r:id="rId100"/>
        </w:object>
      </w:r>
      <w:proofErr w:type="gramStart"/>
      <w:r>
        <w:rPr>
          <w:rFonts w:hint="eastAsia"/>
        </w:rPr>
        <w:t>个</w:t>
      </w:r>
      <w:proofErr w:type="gramEnd"/>
      <w:r>
        <w:rPr>
          <w:rFonts w:hint="eastAsia"/>
        </w:rPr>
        <w:t>移动机器人发生故障的时间；</w:t>
      </w:r>
    </w:p>
    <w:p w:rsidR="00B71A92" w:rsidRDefault="00C80152">
      <w:pPr>
        <w:pStyle w:val="aff1"/>
      </w:pPr>
      <w:r w:rsidRPr="00981ACA">
        <w:rPr>
          <w:position w:val="-6"/>
        </w:rPr>
        <w:object w:dxaOrig="204" w:dyaOrig="216">
          <v:shape id="_x0000_i1080" type="#_x0000_t75" style="width:10pt;height:10.65pt" o:ole="">
            <v:imagedata r:id="rId101" o:title=""/>
          </v:shape>
          <o:OLEObject Type="Embed" ProgID="Equation.DSMT4" ShapeID="_x0000_i1080" DrawAspect="Content" ObjectID="_1701672883" r:id="rId102"/>
        </w:object>
      </w:r>
      <w:r>
        <w:rPr>
          <w:rFonts w:hint="eastAsia"/>
        </w:rPr>
        <w:t>—移动机器人数量；</w:t>
      </w:r>
    </w:p>
    <w:p w:rsidR="00B71A92" w:rsidRDefault="00C80152">
      <w:pPr>
        <w:pStyle w:val="aff1"/>
      </w:pPr>
      <w:r w:rsidRPr="00981ACA">
        <w:rPr>
          <w:position w:val="-4"/>
        </w:rPr>
        <w:object w:dxaOrig="180" w:dyaOrig="204">
          <v:shape id="_x0000_i1081" type="#_x0000_t75" style="width:9.35pt;height:10pt" o:ole="">
            <v:imagedata r:id="rId103" o:title=""/>
          </v:shape>
          <o:OLEObject Type="Embed" ProgID="Equation.DSMT4" ShapeID="_x0000_i1081" DrawAspect="Content" ObjectID="_1701672884" r:id="rId104"/>
        </w:object>
      </w:r>
      <w:proofErr w:type="gramStart"/>
      <w:r>
        <w:rPr>
          <w:rFonts w:hint="eastAsia"/>
        </w:rPr>
        <w:t>—发生</w:t>
      </w:r>
      <w:proofErr w:type="gramEnd"/>
      <w:r>
        <w:rPr>
          <w:rFonts w:hint="eastAsia"/>
        </w:rPr>
        <w:t>故障总数；</w:t>
      </w:r>
    </w:p>
    <w:p w:rsidR="00B71A92" w:rsidRDefault="00C80152">
      <w:pPr>
        <w:pStyle w:val="aff1"/>
      </w:pPr>
      <w:r w:rsidRPr="00981ACA">
        <w:rPr>
          <w:position w:val="-12"/>
        </w:rPr>
        <w:object w:dxaOrig="324" w:dyaOrig="360">
          <v:shape id="_x0000_i1082" type="#_x0000_t75" style="width:16pt;height:18pt" o:ole="">
            <v:imagedata r:id="rId105" o:title=""/>
          </v:shape>
          <o:OLEObject Type="Embed" ProgID="Equation.DSMT4" ShapeID="_x0000_i1082" DrawAspect="Content" ObjectID="_1701672885" r:id="rId106"/>
        </w:object>
      </w:r>
      <w:proofErr w:type="gramStart"/>
      <w:r>
        <w:rPr>
          <w:rFonts w:hint="eastAsia"/>
        </w:rPr>
        <w:t>—经验</w:t>
      </w:r>
      <w:proofErr w:type="gramEnd"/>
      <w:r>
        <w:rPr>
          <w:rFonts w:hint="eastAsia"/>
        </w:rPr>
        <w:t>修正系数，见附录A。</w:t>
      </w:r>
    </w:p>
    <w:p w:rsidR="00B71A92" w:rsidRDefault="00C80152" w:rsidP="00981ACA">
      <w:pPr>
        <w:pStyle w:val="a1"/>
        <w:spacing w:before="156" w:after="156"/>
      </w:pPr>
      <w:bookmarkStart w:id="288" w:name="_Toc22296"/>
      <w:bookmarkStart w:id="289" w:name="_Toc29747"/>
      <w:bookmarkStart w:id="290" w:name="_Toc91059436"/>
      <w:r>
        <w:rPr>
          <w:rFonts w:hint="eastAsia"/>
        </w:rPr>
        <w:t>所有样品均出现故障时</w:t>
      </w:r>
      <w:bookmarkEnd w:id="288"/>
      <w:bookmarkEnd w:id="289"/>
      <w:bookmarkEnd w:id="290"/>
    </w:p>
    <w:p w:rsidR="00B71A92" w:rsidRDefault="00C80152">
      <w:pPr>
        <w:pStyle w:val="aff1"/>
      </w:pPr>
      <w:r>
        <w:rPr>
          <w:rFonts w:hint="eastAsia"/>
        </w:rPr>
        <w:t>如果移动机器人试验到</w:t>
      </w:r>
      <w:r>
        <w:rPr>
          <w:position w:val="-12"/>
        </w:rPr>
        <w:object w:dxaOrig="216" w:dyaOrig="360">
          <v:shape id="_x0000_i1083" type="#_x0000_t75" style="width:10.65pt;height:18pt" o:ole="">
            <v:imagedata r:id="rId107" o:title=""/>
          </v:shape>
          <o:OLEObject Type="Embed" ProgID="Equation.DSMT4" ShapeID="_x0000_i1083" DrawAspect="Content" ObjectID="_1701672886" r:id="rId108"/>
        </w:object>
      </w:r>
      <w:r>
        <w:rPr>
          <w:rFonts w:hint="eastAsia"/>
        </w:rPr>
        <w:t>截止时，全部移动机器人先后发生故障，则按照下式评定移动机器人的使用寿命</w:t>
      </w:r>
    </w:p>
    <w:p w:rsidR="00B71A92" w:rsidRDefault="00C80152">
      <w:pPr>
        <w:pStyle w:val="aff1"/>
        <w:jc w:val="center"/>
      </w:pPr>
      <w:r w:rsidRPr="00981ACA">
        <w:rPr>
          <w:position w:val="-30"/>
        </w:rPr>
        <w:object w:dxaOrig="984" w:dyaOrig="1020">
          <v:shape id="_x0000_i1084" type="#_x0000_t75" style="width:49.35pt;height:51.35pt" o:ole="">
            <v:imagedata r:id="rId109" o:title=""/>
          </v:shape>
          <o:OLEObject Type="Embed" ProgID="Equation.DSMT4" ShapeID="_x0000_i1084" DrawAspect="Content" ObjectID="_1701672887" r:id="rId110"/>
        </w:object>
      </w:r>
    </w:p>
    <w:p w:rsidR="00B71A92" w:rsidRDefault="00C80152">
      <w:pPr>
        <w:pStyle w:val="aff1"/>
      </w:pPr>
      <w:r>
        <w:rPr>
          <w:position w:val="-12"/>
        </w:rPr>
        <w:object w:dxaOrig="180" w:dyaOrig="360">
          <v:shape id="_x0000_i1085" type="#_x0000_t75" style="width:9.35pt;height:18pt" o:ole="">
            <v:imagedata r:id="rId97" o:title=""/>
          </v:shape>
          <o:OLEObject Type="Embed" ProgID="Equation.DSMT4" ShapeID="_x0000_i1085" DrawAspect="Content" ObjectID="_1701672888" r:id="rId111"/>
        </w:object>
      </w:r>
      <w:r>
        <w:rPr>
          <w:rFonts w:hint="eastAsia"/>
        </w:rPr>
        <w:t>—第</w:t>
      </w:r>
      <w:r>
        <w:rPr>
          <w:position w:val="-6"/>
        </w:rPr>
        <w:object w:dxaOrig="144" w:dyaOrig="252">
          <v:shape id="_x0000_i1086" type="#_x0000_t75" style="width:7.35pt;height:12.65pt" o:ole="">
            <v:imagedata r:id="rId99" o:title=""/>
          </v:shape>
          <o:OLEObject Type="Embed" ProgID="Equation.DSMT4" ShapeID="_x0000_i1086" DrawAspect="Content" ObjectID="_1701672889" r:id="rId112"/>
        </w:object>
      </w:r>
      <w:proofErr w:type="gramStart"/>
      <w:r>
        <w:rPr>
          <w:rFonts w:hint="eastAsia"/>
        </w:rPr>
        <w:t>个</w:t>
      </w:r>
      <w:proofErr w:type="gramEnd"/>
      <w:r>
        <w:rPr>
          <w:rFonts w:hint="eastAsia"/>
        </w:rPr>
        <w:t>移动机器人发生故障的时间；</w:t>
      </w:r>
    </w:p>
    <w:p w:rsidR="00B71A92" w:rsidRDefault="00C80152">
      <w:pPr>
        <w:pStyle w:val="aff1"/>
      </w:pPr>
      <w:r>
        <w:rPr>
          <w:position w:val="-12"/>
        </w:rPr>
        <w:object w:dxaOrig="300" w:dyaOrig="360">
          <v:shape id="_x0000_i1087" type="#_x0000_t75" style="width:15.35pt;height:18pt" o:ole="">
            <v:imagedata r:id="rId113" o:title=""/>
          </v:shape>
          <o:OLEObject Type="Embed" ProgID="Equation.DSMT4" ShapeID="_x0000_i1087" DrawAspect="Content" ObjectID="_1701672890" r:id="rId114"/>
        </w:object>
      </w:r>
      <w:proofErr w:type="gramStart"/>
      <w:r>
        <w:rPr>
          <w:rFonts w:hint="eastAsia"/>
        </w:rPr>
        <w:t>—经验</w:t>
      </w:r>
      <w:proofErr w:type="gramEnd"/>
      <w:r>
        <w:rPr>
          <w:rFonts w:hint="eastAsia"/>
        </w:rPr>
        <w:t>修正系数，见附录A。</w:t>
      </w:r>
    </w:p>
    <w:p w:rsidR="00B71A92" w:rsidRDefault="00C80152">
      <w:pPr>
        <w:pStyle w:val="111511"/>
        <w:numPr>
          <w:ilvl w:val="0"/>
          <w:numId w:val="2"/>
        </w:numPr>
        <w:spacing w:before="312" w:after="312"/>
        <w:rPr>
          <w:rFonts w:ascii="Times New Roman" w:cs="Times New Roman"/>
        </w:rPr>
      </w:pPr>
      <w:r>
        <w:rPr>
          <w:rFonts w:hint="eastAsia"/>
        </w:rPr>
        <w:t xml:space="preserve"> </w:t>
      </w:r>
      <w:bookmarkStart w:id="291" w:name="_Toc62593073"/>
      <w:bookmarkStart w:id="292" w:name="_Toc51050409"/>
      <w:bookmarkStart w:id="293" w:name="_Toc9657"/>
      <w:bookmarkStart w:id="294" w:name="_Toc67600927"/>
      <w:bookmarkStart w:id="295" w:name="_Toc26017"/>
      <w:bookmarkStart w:id="296" w:name="_Toc91059437"/>
      <w:r>
        <w:rPr>
          <w:rFonts w:ascii="Times New Roman" w:cs="Times New Roman" w:hint="eastAsia"/>
        </w:rPr>
        <w:t>寿命试验报告</w:t>
      </w:r>
      <w:bookmarkEnd w:id="291"/>
      <w:bookmarkEnd w:id="292"/>
      <w:bookmarkEnd w:id="293"/>
      <w:bookmarkEnd w:id="294"/>
      <w:bookmarkEnd w:id="295"/>
      <w:bookmarkEnd w:id="296"/>
    </w:p>
    <w:p w:rsidR="00B71A92" w:rsidRDefault="00C80152">
      <w:pPr>
        <w:pStyle w:val="aff1"/>
        <w:spacing w:before="78" w:after="78"/>
      </w:pPr>
      <w:r>
        <w:rPr>
          <w:rFonts w:hint="eastAsia"/>
        </w:rPr>
        <w:t>试验结果的报告包括但不限于以下内容：</w:t>
      </w:r>
    </w:p>
    <w:p w:rsidR="00B71A92" w:rsidRDefault="00C80152">
      <w:pPr>
        <w:pStyle w:val="ab"/>
        <w:numPr>
          <w:ilvl w:val="0"/>
          <w:numId w:val="17"/>
        </w:numPr>
      </w:pPr>
      <w:r>
        <w:rPr>
          <w:rFonts w:hint="eastAsia"/>
        </w:rPr>
        <w:t>试验目的、内容和结论；</w:t>
      </w:r>
    </w:p>
    <w:p w:rsidR="00B71A92" w:rsidRDefault="00C80152">
      <w:pPr>
        <w:pStyle w:val="ab"/>
        <w:numPr>
          <w:ilvl w:val="0"/>
          <w:numId w:val="17"/>
        </w:numPr>
      </w:pPr>
      <w:r>
        <w:rPr>
          <w:rFonts w:hint="eastAsia"/>
        </w:rPr>
        <w:t>试验依据；</w:t>
      </w:r>
    </w:p>
    <w:p w:rsidR="00B71A92" w:rsidRDefault="00C80152">
      <w:pPr>
        <w:pStyle w:val="ab"/>
        <w:numPr>
          <w:ilvl w:val="0"/>
          <w:numId w:val="17"/>
        </w:numPr>
      </w:pPr>
      <w:r>
        <w:rPr>
          <w:rFonts w:hint="eastAsia"/>
        </w:rPr>
        <w:t>试验样品说明；</w:t>
      </w:r>
    </w:p>
    <w:p w:rsidR="00B71A92" w:rsidRDefault="00C80152">
      <w:pPr>
        <w:pStyle w:val="ab"/>
        <w:numPr>
          <w:ilvl w:val="0"/>
          <w:numId w:val="17"/>
        </w:numPr>
      </w:pPr>
      <w:r>
        <w:rPr>
          <w:rFonts w:hint="eastAsia"/>
        </w:rPr>
        <w:t>试验条件；</w:t>
      </w:r>
    </w:p>
    <w:p w:rsidR="00B71A92" w:rsidRDefault="00C80152">
      <w:pPr>
        <w:pStyle w:val="ab"/>
        <w:numPr>
          <w:ilvl w:val="0"/>
          <w:numId w:val="17"/>
        </w:numPr>
      </w:pPr>
      <w:r>
        <w:rPr>
          <w:rFonts w:hint="eastAsia"/>
        </w:rPr>
        <w:lastRenderedPageBreak/>
        <w:t>试验实施过程；</w:t>
      </w:r>
    </w:p>
    <w:p w:rsidR="00B71A92" w:rsidRDefault="00C80152">
      <w:pPr>
        <w:pStyle w:val="ab"/>
        <w:numPr>
          <w:ilvl w:val="0"/>
          <w:numId w:val="17"/>
        </w:numPr>
      </w:pPr>
      <w:r>
        <w:rPr>
          <w:rFonts w:hint="eastAsia"/>
        </w:rPr>
        <w:t>结论</w:t>
      </w:r>
    </w:p>
    <w:p w:rsidR="00B71A92" w:rsidRDefault="00B71A92" w:rsidP="00981ACA">
      <w:pPr>
        <w:pStyle w:val="aff1"/>
        <w:ind w:firstLineChars="0" w:firstLine="0"/>
        <w:jc w:val="center"/>
      </w:pPr>
    </w:p>
    <w:p w:rsidR="00B71A92" w:rsidRDefault="00C80152" w:rsidP="00981ACA">
      <w:pPr>
        <w:tabs>
          <w:tab w:val="center" w:pos="4201"/>
          <w:tab w:val="right" w:leader="dot" w:pos="9298"/>
        </w:tabs>
      </w:pPr>
      <w:r>
        <w:rPr>
          <w:rFonts w:hint="eastAsia"/>
        </w:rPr>
        <w:br w:type="page"/>
      </w:r>
    </w:p>
    <w:p w:rsidR="00B71A92" w:rsidRDefault="00C80152">
      <w:pPr>
        <w:pStyle w:val="a0"/>
        <w:numPr>
          <w:ilvl w:val="0"/>
          <w:numId w:val="0"/>
        </w:numPr>
        <w:spacing w:before="312" w:after="312"/>
        <w:jc w:val="center"/>
        <w:rPr>
          <w:sz w:val="24"/>
          <w:szCs w:val="22"/>
        </w:rPr>
      </w:pPr>
      <w:bookmarkStart w:id="297" w:name="_Toc60035981"/>
      <w:bookmarkStart w:id="298" w:name="_Toc21408"/>
      <w:bookmarkStart w:id="299" w:name="_Toc7865"/>
      <w:bookmarkStart w:id="300" w:name="_Toc91059438"/>
      <w:r>
        <w:rPr>
          <w:rFonts w:hint="eastAsia"/>
          <w:sz w:val="24"/>
          <w:szCs w:val="22"/>
        </w:rPr>
        <w:lastRenderedPageBreak/>
        <w:t>附录A</w:t>
      </w:r>
      <w:bookmarkEnd w:id="297"/>
      <w:bookmarkEnd w:id="298"/>
      <w:bookmarkEnd w:id="299"/>
      <w:bookmarkEnd w:id="300"/>
    </w:p>
    <w:p w:rsidR="00B71A92" w:rsidRDefault="00C80152" w:rsidP="00981ACA">
      <w:pPr>
        <w:pStyle w:val="a0"/>
        <w:numPr>
          <w:ilvl w:val="0"/>
          <w:numId w:val="0"/>
        </w:numPr>
        <w:tabs>
          <w:tab w:val="left" w:pos="6405"/>
        </w:tabs>
        <w:spacing w:before="312" w:after="312"/>
        <w:jc w:val="center"/>
        <w:outlineLvl w:val="9"/>
      </w:pPr>
      <w:bookmarkStart w:id="301" w:name="_Toc19388"/>
      <w:bookmarkStart w:id="302" w:name="_Toc22653"/>
      <w:bookmarkStart w:id="303" w:name="_Toc14589"/>
      <w:r>
        <w:rPr>
          <w:rFonts w:hint="eastAsia"/>
        </w:rPr>
        <w:t>(</w:t>
      </w:r>
      <w:r w:rsidR="00847774">
        <w:rPr>
          <w:rFonts w:hint="eastAsia"/>
        </w:rPr>
        <w:t>资料性</w:t>
      </w:r>
      <w:r>
        <w:rPr>
          <w:rFonts w:hint="eastAsia"/>
        </w:rPr>
        <w:t>)</w:t>
      </w:r>
      <w:bookmarkEnd w:id="301"/>
      <w:bookmarkEnd w:id="302"/>
      <w:bookmarkEnd w:id="303"/>
    </w:p>
    <w:p w:rsidR="00C218CC" w:rsidRPr="00C218CC" w:rsidRDefault="00C218CC" w:rsidP="00C218CC">
      <w:pPr>
        <w:pStyle w:val="a0"/>
        <w:numPr>
          <w:ilvl w:val="0"/>
          <w:numId w:val="0"/>
        </w:numPr>
        <w:tabs>
          <w:tab w:val="left" w:pos="6405"/>
        </w:tabs>
        <w:spacing w:before="312" w:after="312"/>
        <w:jc w:val="center"/>
        <w:outlineLvl w:val="9"/>
        <w:rPr>
          <w:rFonts w:hint="eastAsia"/>
        </w:rPr>
      </w:pPr>
      <w:r>
        <w:rPr>
          <w:rFonts w:hint="eastAsia"/>
        </w:rPr>
        <w:t>经验修正系数</w:t>
      </w:r>
    </w:p>
    <w:p w:rsidR="00847774" w:rsidRPr="00847774" w:rsidRDefault="00847774" w:rsidP="00847774">
      <w:pPr>
        <w:pStyle w:val="aff1"/>
      </w:pPr>
    </w:p>
    <w:p w:rsidR="00B71A92" w:rsidRDefault="00C80152">
      <w:pPr>
        <w:ind w:firstLineChars="200" w:firstLine="420"/>
        <w:rPr>
          <w:color w:val="000000"/>
          <w:kern w:val="0"/>
          <w:sz w:val="22"/>
        </w:rPr>
      </w:pPr>
      <w:r>
        <w:t>当</w:t>
      </w:r>
      <w:proofErr w:type="gramStart"/>
      <w:r>
        <w:t>已知受</w:t>
      </w:r>
      <w:proofErr w:type="gramEnd"/>
      <w:r>
        <w:t>试产品的威布尔分布形状参数</w:t>
      </w:r>
      <w:r>
        <w:rPr>
          <w:i/>
          <w:iCs/>
        </w:rPr>
        <w:t>m</w:t>
      </w:r>
      <w:r>
        <w:t>时，则应按规定的受试产品数量</w:t>
      </w:r>
      <w:r>
        <w:rPr>
          <w:i/>
          <w:iCs/>
        </w:rPr>
        <w:t>n</w:t>
      </w:r>
      <w:r>
        <w:t>，显著性水平</w:t>
      </w:r>
      <w:r>
        <w:rPr>
          <w:i/>
          <w:iCs/>
        </w:rPr>
        <w:t>β</w:t>
      </w:r>
      <w:r>
        <w:t>和可靠性水平</w:t>
      </w:r>
      <w:r>
        <w:rPr>
          <w:i/>
          <w:iCs/>
          <w:color w:val="000000"/>
          <w:kern w:val="0"/>
          <w:sz w:val="22"/>
        </w:rPr>
        <w:t>R(t)</w:t>
      </w:r>
      <w:r>
        <w:rPr>
          <w:color w:val="000000"/>
          <w:kern w:val="0"/>
          <w:sz w:val="22"/>
        </w:rPr>
        <w:t>从</w:t>
      </w:r>
      <w:r>
        <w:fldChar w:fldCharType="begin"/>
      </w:r>
      <w:r>
        <w:instrText xml:space="preserve"> REF _Ref90885505 \h  \* MERGEFORMAT </w:instrText>
      </w:r>
      <w:r>
        <w:fldChar w:fldCharType="separate"/>
      </w:r>
      <w:r>
        <w:t>表</w:t>
      </w:r>
      <w:r>
        <w:t xml:space="preserve"> </w:t>
      </w:r>
      <w:r>
        <w:rPr>
          <w:rFonts w:hint="eastAsia"/>
        </w:rPr>
        <w:t>A.</w:t>
      </w:r>
      <w:r>
        <w:t>1</w:t>
      </w:r>
      <w:r>
        <w:fldChar w:fldCharType="end"/>
      </w:r>
      <w:r>
        <w:t>～</w:t>
      </w:r>
      <w:r>
        <w:fldChar w:fldCharType="begin"/>
      </w:r>
      <w:r>
        <w:instrText xml:space="preserve"> REF _Ref90885514 \h  \* MERGEFORMAT </w:instrText>
      </w:r>
      <w:r>
        <w:fldChar w:fldCharType="separate"/>
      </w:r>
      <w:r>
        <w:t>表</w:t>
      </w:r>
      <w:r>
        <w:t xml:space="preserve"> </w:t>
      </w:r>
      <w:r>
        <w:rPr>
          <w:rFonts w:hint="eastAsia"/>
        </w:rPr>
        <w:t>A.</w:t>
      </w:r>
      <w:r>
        <w:fldChar w:fldCharType="end"/>
      </w:r>
      <w:r>
        <w:rPr>
          <w:rFonts w:hint="eastAsia"/>
        </w:rPr>
        <w:t>5</w:t>
      </w:r>
      <w:r>
        <w:t>中选取</w:t>
      </w:r>
      <w:r>
        <w:rPr>
          <w:i/>
          <w:iCs/>
          <w:color w:val="000000"/>
          <w:kern w:val="0"/>
          <w:sz w:val="22"/>
        </w:rPr>
        <w:t>K</w:t>
      </w:r>
      <w:r>
        <w:rPr>
          <w:color w:val="000000"/>
          <w:kern w:val="0"/>
          <w:sz w:val="22"/>
        </w:rPr>
        <w:t>、</w:t>
      </w:r>
      <w:r>
        <w:rPr>
          <w:i/>
          <w:iCs/>
          <w:color w:val="000000"/>
          <w:kern w:val="0"/>
          <w:sz w:val="22"/>
        </w:rPr>
        <w:t>K</w:t>
      </w:r>
      <w:r>
        <w:rPr>
          <w:i/>
          <w:iCs/>
          <w:color w:val="000000"/>
          <w:kern w:val="0"/>
          <w:sz w:val="22"/>
          <w:vertAlign w:val="subscript"/>
        </w:rPr>
        <w:t>0</w:t>
      </w:r>
      <w:r>
        <w:rPr>
          <w:color w:val="000000"/>
          <w:kern w:val="0"/>
          <w:sz w:val="22"/>
        </w:rPr>
        <w:t>、</w:t>
      </w:r>
      <w:r>
        <w:rPr>
          <w:i/>
          <w:iCs/>
          <w:color w:val="000000"/>
          <w:kern w:val="0"/>
          <w:sz w:val="22"/>
        </w:rPr>
        <w:t>K</w:t>
      </w:r>
      <w:r>
        <w:rPr>
          <w:i/>
          <w:iCs/>
          <w:color w:val="000000"/>
          <w:kern w:val="0"/>
          <w:sz w:val="22"/>
          <w:vertAlign w:val="subscript"/>
        </w:rPr>
        <w:t>1</w:t>
      </w:r>
      <w:r>
        <w:rPr>
          <w:color w:val="000000"/>
          <w:kern w:val="0"/>
          <w:sz w:val="22"/>
        </w:rPr>
        <w:t>的数值。</w:t>
      </w:r>
      <w:r>
        <w:rPr>
          <w:i/>
          <w:iCs/>
          <w:color w:val="000000"/>
          <w:kern w:val="0"/>
          <w:sz w:val="22"/>
        </w:rPr>
        <w:t>R(t)</w:t>
      </w:r>
      <w:r>
        <w:rPr>
          <w:color w:val="000000"/>
          <w:kern w:val="0"/>
          <w:sz w:val="22"/>
        </w:rPr>
        <w:t>和</w:t>
      </w:r>
      <w:r>
        <w:rPr>
          <w:i/>
          <w:iCs/>
        </w:rPr>
        <w:t>β</w:t>
      </w:r>
      <w:r>
        <w:rPr>
          <w:color w:val="000000"/>
          <w:kern w:val="0"/>
          <w:sz w:val="22"/>
        </w:rPr>
        <w:t>值</w:t>
      </w:r>
      <w:r>
        <w:rPr>
          <w:rFonts w:hint="eastAsia"/>
          <w:color w:val="000000"/>
          <w:kern w:val="0"/>
          <w:sz w:val="22"/>
        </w:rPr>
        <w:t>推荐为</w:t>
      </w:r>
      <w:r>
        <w:rPr>
          <w:i/>
          <w:iCs/>
          <w:color w:val="000000"/>
          <w:kern w:val="0"/>
          <w:sz w:val="22"/>
        </w:rPr>
        <w:t>R(t)</w:t>
      </w:r>
      <w:r>
        <w:rPr>
          <w:color w:val="000000"/>
          <w:kern w:val="0"/>
          <w:sz w:val="22"/>
        </w:rPr>
        <w:t xml:space="preserve">=80%  </w:t>
      </w:r>
      <w:r>
        <w:rPr>
          <w:i/>
          <w:iCs/>
        </w:rPr>
        <w:t>β</w:t>
      </w:r>
      <w:r>
        <w:rPr>
          <w:color w:val="000000"/>
          <w:kern w:val="0"/>
          <w:sz w:val="22"/>
        </w:rPr>
        <w:t>=0.2</w:t>
      </w:r>
      <w:r>
        <w:rPr>
          <w:rFonts w:hint="eastAsia"/>
          <w:color w:val="000000"/>
          <w:kern w:val="0"/>
          <w:sz w:val="22"/>
        </w:rPr>
        <w:t>。</w:t>
      </w:r>
    </w:p>
    <w:p w:rsidR="00B71A92" w:rsidRPr="0034047B" w:rsidRDefault="00C80152">
      <w:pPr>
        <w:pStyle w:val="af8"/>
        <w:jc w:val="center"/>
        <w:rPr>
          <w:rFonts w:ascii="黑体" w:hAnsi="黑体" w:cs="Times New Roman"/>
          <w:b/>
          <w:bCs/>
          <w:sz w:val="21"/>
        </w:rPr>
      </w:pPr>
      <w:bookmarkStart w:id="304" w:name="_Ref90885505"/>
      <w:r w:rsidRPr="0034047B">
        <w:rPr>
          <w:rFonts w:ascii="黑体" w:hAnsi="黑体" w:cs="Times New Roman" w:hint="eastAsia"/>
          <w:b/>
          <w:bCs/>
          <w:sz w:val="21"/>
        </w:rPr>
        <w:t>表 A.</w:t>
      </w:r>
      <w:r w:rsidRPr="0034047B">
        <w:rPr>
          <w:rFonts w:ascii="黑体" w:hAnsi="黑体" w:cs="Times New Roman"/>
          <w:b/>
          <w:bCs/>
          <w:sz w:val="21"/>
        </w:rPr>
        <w:fldChar w:fldCharType="begin"/>
      </w:r>
      <w:r w:rsidRPr="0034047B">
        <w:rPr>
          <w:rFonts w:ascii="黑体" w:hAnsi="黑体" w:cs="Times New Roman" w:hint="eastAsia"/>
          <w:b/>
          <w:bCs/>
          <w:sz w:val="21"/>
        </w:rPr>
        <w:instrText xml:space="preserve"> SEQ 表 \* ARABIC </w:instrText>
      </w:r>
      <w:r w:rsidRPr="0034047B">
        <w:rPr>
          <w:rFonts w:ascii="黑体" w:hAnsi="黑体" w:cs="Times New Roman"/>
          <w:b/>
          <w:bCs/>
          <w:sz w:val="21"/>
        </w:rPr>
        <w:fldChar w:fldCharType="separate"/>
      </w:r>
      <w:r w:rsidRPr="0034047B">
        <w:rPr>
          <w:rFonts w:ascii="黑体" w:hAnsi="黑体" w:cs="Times New Roman"/>
          <w:b/>
          <w:bCs/>
          <w:sz w:val="21"/>
        </w:rPr>
        <w:t>1</w:t>
      </w:r>
      <w:r w:rsidRPr="0034047B">
        <w:rPr>
          <w:rFonts w:ascii="黑体" w:hAnsi="黑体" w:cs="Times New Roman"/>
          <w:b/>
          <w:bCs/>
          <w:sz w:val="21"/>
        </w:rPr>
        <w:fldChar w:fldCharType="end"/>
      </w:r>
      <w:bookmarkEnd w:id="304"/>
      <w:r w:rsidRPr="0034047B">
        <w:rPr>
          <w:rFonts w:ascii="黑体" w:hAnsi="黑体" w:cs="Times New Roman"/>
          <w:b/>
          <w:bCs/>
          <w:sz w:val="21"/>
        </w:rPr>
        <w:t xml:space="preserve"> </w:t>
      </w:r>
      <w:r w:rsidRPr="0034047B">
        <w:rPr>
          <w:rFonts w:ascii="黑体" w:hAnsi="黑体" w:cs="Times New Roman" w:hint="eastAsia"/>
          <w:b/>
          <w:bCs/>
          <w:sz w:val="21"/>
        </w:rPr>
        <w:t>理论修正寿命</w:t>
      </w:r>
      <w:r w:rsidRPr="0034047B">
        <w:rPr>
          <w:rFonts w:ascii="黑体" w:hAnsi="黑体" w:cs="Times New Roman"/>
          <w:b/>
          <w:bCs/>
          <w:sz w:val="21"/>
        </w:rPr>
        <w:t xml:space="preserve"> </w:t>
      </w:r>
      <w:r w:rsidRPr="0034047B">
        <w:rPr>
          <w:rFonts w:ascii="黑体" w:hAnsi="黑体" w:cs="Times New Roman"/>
          <w:b/>
          <w:bCs/>
          <w:i/>
          <w:iCs/>
          <w:sz w:val="21"/>
        </w:rPr>
        <w:t>n</w:t>
      </w:r>
      <w:r w:rsidRPr="0034047B">
        <w:rPr>
          <w:rFonts w:ascii="黑体" w:hAnsi="黑体" w:cs="Times New Roman" w:hint="eastAsia"/>
          <w:b/>
          <w:bCs/>
          <w:sz w:val="21"/>
        </w:rPr>
        <w:t>=2，</w:t>
      </w:r>
      <w:r w:rsidRPr="0034047B">
        <w:rPr>
          <w:rFonts w:ascii="黑体" w:hAnsi="黑体" w:cs="Times New Roman"/>
          <w:b/>
          <w:bCs/>
          <w:i/>
          <w:iCs/>
          <w:sz w:val="21"/>
        </w:rPr>
        <w:t>m</w:t>
      </w:r>
      <w:r w:rsidRPr="0034047B">
        <w:rPr>
          <w:rFonts w:ascii="黑体" w:hAnsi="黑体" w:cs="Times New Roman"/>
          <w:b/>
          <w:bCs/>
          <w:sz w:val="21"/>
        </w:rPr>
        <w:t>=2</w:t>
      </w:r>
    </w:p>
    <w:tbl>
      <w:tblPr>
        <w:tblStyle w:val="a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2"/>
        <w:gridCol w:w="1383"/>
        <w:gridCol w:w="1383"/>
        <w:gridCol w:w="1383"/>
        <w:gridCol w:w="1383"/>
      </w:tblGrid>
      <w:tr w:rsidR="00B71A92" w:rsidTr="00981ACA">
        <w:trPr>
          <w:trHeight w:val="646"/>
          <w:jc w:val="center"/>
        </w:trPr>
        <w:tc>
          <w:tcPr>
            <w:tcW w:w="1382" w:type="dxa"/>
            <w:noWrap/>
            <w:vAlign w:val="center"/>
          </w:tcPr>
          <w:p w:rsidR="00B71A92" w:rsidRDefault="00C80152">
            <w:pPr>
              <w:widowControl/>
              <w:jc w:val="center"/>
              <w:rPr>
                <w:color w:val="000000"/>
                <w:kern w:val="0"/>
                <w:sz w:val="22"/>
              </w:rPr>
            </w:pPr>
            <w:r>
              <w:rPr>
                <w:i/>
                <w:iCs/>
                <w:color w:val="000000"/>
                <w:kern w:val="0"/>
                <w:sz w:val="22"/>
              </w:rPr>
              <w:t>R(t)</w:t>
            </w:r>
          </w:p>
        </w:tc>
        <w:tc>
          <w:tcPr>
            <w:tcW w:w="1382" w:type="dxa"/>
            <w:tcBorders>
              <w:tl2br w:val="single" w:sz="4" w:space="0" w:color="auto"/>
            </w:tcBorders>
            <w:noWrap/>
          </w:tcPr>
          <w:p w:rsidR="00B71A92" w:rsidRDefault="00C80152">
            <w:pPr>
              <w:widowControl/>
              <w:jc w:val="center"/>
              <w:rPr>
                <w:i/>
                <w:iCs/>
                <w:color w:val="000000"/>
                <w:kern w:val="0"/>
                <w:sz w:val="22"/>
              </w:rPr>
            </w:pPr>
            <w:r>
              <w:rPr>
                <w:i/>
                <w:iCs/>
                <w:color w:val="000000"/>
                <w:kern w:val="0"/>
                <w:sz w:val="22"/>
              </w:rPr>
              <w:t xml:space="preserve">       </w:t>
            </w:r>
            <w:r>
              <w:rPr>
                <w:i/>
                <w:iCs/>
                <w:color w:val="000000"/>
                <w:kern w:val="0"/>
                <w:sz w:val="22"/>
              </w:rPr>
              <w:t>β</w:t>
            </w:r>
          </w:p>
          <w:p w:rsidR="00B71A92" w:rsidRDefault="00C80152">
            <w:pPr>
              <w:ind w:firstLineChars="100" w:firstLine="220"/>
              <w:rPr>
                <w:i/>
                <w:iCs/>
                <w:color w:val="000000"/>
                <w:kern w:val="0"/>
                <w:sz w:val="22"/>
              </w:rPr>
            </w:pPr>
            <w:r>
              <w:rPr>
                <w:i/>
                <w:iCs/>
                <w:color w:val="000000"/>
                <w:kern w:val="0"/>
                <w:sz w:val="22"/>
              </w:rPr>
              <w:t>K</w:t>
            </w:r>
            <w:r>
              <w:rPr>
                <w:i/>
                <w:iCs/>
                <w:color w:val="000000"/>
                <w:kern w:val="0"/>
                <w:sz w:val="22"/>
                <w:vertAlign w:val="subscript"/>
              </w:rPr>
              <w:t>i</w:t>
            </w:r>
          </w:p>
        </w:tc>
        <w:tc>
          <w:tcPr>
            <w:tcW w:w="1383" w:type="dxa"/>
            <w:noWrap/>
            <w:vAlign w:val="center"/>
          </w:tcPr>
          <w:p w:rsidR="00B71A92" w:rsidRDefault="00C80152">
            <w:pPr>
              <w:widowControl/>
              <w:jc w:val="center"/>
              <w:rPr>
                <w:color w:val="000000"/>
                <w:kern w:val="0"/>
                <w:sz w:val="22"/>
              </w:rPr>
            </w:pPr>
            <w:r>
              <w:rPr>
                <w:color w:val="000000"/>
                <w:kern w:val="0"/>
                <w:sz w:val="22"/>
              </w:rPr>
              <w:t>0.1</w:t>
            </w:r>
          </w:p>
        </w:tc>
        <w:tc>
          <w:tcPr>
            <w:tcW w:w="1383" w:type="dxa"/>
            <w:noWrap/>
            <w:vAlign w:val="center"/>
          </w:tcPr>
          <w:p w:rsidR="00B71A92" w:rsidRDefault="00C80152">
            <w:pPr>
              <w:widowControl/>
              <w:jc w:val="center"/>
              <w:rPr>
                <w:color w:val="000000"/>
                <w:kern w:val="0"/>
                <w:sz w:val="22"/>
              </w:rPr>
            </w:pPr>
            <w:r>
              <w:rPr>
                <w:color w:val="000000"/>
                <w:kern w:val="0"/>
                <w:sz w:val="22"/>
              </w:rPr>
              <w:t>0.2</w:t>
            </w:r>
          </w:p>
        </w:tc>
        <w:tc>
          <w:tcPr>
            <w:tcW w:w="1383" w:type="dxa"/>
            <w:noWrap/>
            <w:vAlign w:val="center"/>
          </w:tcPr>
          <w:p w:rsidR="00B71A92" w:rsidRDefault="00C80152">
            <w:pPr>
              <w:widowControl/>
              <w:jc w:val="center"/>
              <w:rPr>
                <w:color w:val="000000"/>
                <w:kern w:val="0"/>
                <w:sz w:val="22"/>
              </w:rPr>
            </w:pPr>
            <w:r>
              <w:rPr>
                <w:color w:val="000000"/>
                <w:kern w:val="0"/>
                <w:sz w:val="22"/>
              </w:rPr>
              <w:t>0.3</w:t>
            </w:r>
          </w:p>
        </w:tc>
        <w:tc>
          <w:tcPr>
            <w:tcW w:w="1383" w:type="dxa"/>
            <w:noWrap/>
            <w:vAlign w:val="center"/>
          </w:tcPr>
          <w:p w:rsidR="00B71A92" w:rsidRDefault="00C80152">
            <w:pPr>
              <w:widowControl/>
              <w:jc w:val="center"/>
              <w:rPr>
                <w:color w:val="000000"/>
                <w:kern w:val="0"/>
                <w:sz w:val="22"/>
              </w:rPr>
            </w:pPr>
            <w:r>
              <w:rPr>
                <w:color w:val="000000"/>
                <w:kern w:val="0"/>
                <w:sz w:val="22"/>
              </w:rPr>
              <w:t>0.4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0.9</w:t>
            </w:r>
          </w:p>
        </w:tc>
        <w:tc>
          <w:tcPr>
            <w:tcW w:w="1382" w:type="dxa"/>
            <w:noWrap/>
          </w:tcPr>
          <w:p w:rsidR="00B71A92" w:rsidRDefault="00C80152">
            <w:pPr>
              <w:widowControl/>
              <w:jc w:val="center"/>
              <w:rPr>
                <w:i/>
                <w:iCs/>
                <w:color w:val="000000"/>
                <w:kern w:val="0"/>
                <w:sz w:val="22"/>
              </w:rPr>
            </w:pPr>
            <w:r>
              <w:rPr>
                <w:i/>
                <w:iCs/>
                <w:color w:val="000000"/>
                <w:kern w:val="0"/>
                <w:sz w:val="22"/>
              </w:rPr>
              <w:t>K</w:t>
            </w:r>
          </w:p>
        </w:tc>
        <w:tc>
          <w:tcPr>
            <w:tcW w:w="1383" w:type="dxa"/>
            <w:noWrap/>
          </w:tcPr>
          <w:p w:rsidR="00B71A92" w:rsidRDefault="00C80152">
            <w:pPr>
              <w:widowControl/>
              <w:jc w:val="center"/>
              <w:rPr>
                <w:color w:val="000000"/>
                <w:kern w:val="0"/>
                <w:sz w:val="22"/>
              </w:rPr>
            </w:pPr>
            <w:r>
              <w:rPr>
                <w:color w:val="000000"/>
                <w:kern w:val="0"/>
                <w:sz w:val="22"/>
              </w:rPr>
              <w:t>3.31</w:t>
            </w:r>
          </w:p>
        </w:tc>
        <w:tc>
          <w:tcPr>
            <w:tcW w:w="1383" w:type="dxa"/>
            <w:noWrap/>
          </w:tcPr>
          <w:p w:rsidR="00B71A92" w:rsidRDefault="00C80152">
            <w:pPr>
              <w:widowControl/>
              <w:jc w:val="center"/>
              <w:rPr>
                <w:color w:val="000000"/>
                <w:kern w:val="0"/>
                <w:sz w:val="22"/>
              </w:rPr>
            </w:pPr>
            <w:r>
              <w:rPr>
                <w:color w:val="000000"/>
                <w:kern w:val="0"/>
                <w:sz w:val="22"/>
              </w:rPr>
              <w:t>2.76</w:t>
            </w:r>
          </w:p>
        </w:tc>
        <w:tc>
          <w:tcPr>
            <w:tcW w:w="1383" w:type="dxa"/>
            <w:noWrap/>
          </w:tcPr>
          <w:p w:rsidR="00B71A92" w:rsidRDefault="00C80152">
            <w:pPr>
              <w:widowControl/>
              <w:jc w:val="center"/>
              <w:rPr>
                <w:color w:val="000000"/>
                <w:kern w:val="0"/>
                <w:sz w:val="22"/>
              </w:rPr>
            </w:pPr>
            <w:r>
              <w:rPr>
                <w:color w:val="000000"/>
                <w:kern w:val="0"/>
                <w:sz w:val="22"/>
              </w:rPr>
              <w:t>2.39</w:t>
            </w:r>
          </w:p>
        </w:tc>
        <w:tc>
          <w:tcPr>
            <w:tcW w:w="1383" w:type="dxa"/>
            <w:noWrap/>
          </w:tcPr>
          <w:p w:rsidR="00B71A92" w:rsidRDefault="00C80152">
            <w:pPr>
              <w:widowControl/>
              <w:jc w:val="center"/>
              <w:rPr>
                <w:color w:val="000000"/>
                <w:kern w:val="0"/>
                <w:sz w:val="22"/>
              </w:rPr>
            </w:pPr>
            <w:r>
              <w:rPr>
                <w:color w:val="000000"/>
                <w:kern w:val="0"/>
                <w:sz w:val="22"/>
              </w:rPr>
              <w:t>2.09</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noWrap/>
          </w:tcPr>
          <w:p w:rsidR="00B71A92" w:rsidRDefault="00C80152">
            <w:pPr>
              <w:widowControl/>
              <w:jc w:val="center"/>
              <w:rPr>
                <w:color w:val="000000"/>
                <w:kern w:val="0"/>
                <w:sz w:val="22"/>
              </w:rPr>
            </w:pPr>
            <w:r>
              <w:rPr>
                <w:color w:val="000000"/>
                <w:kern w:val="0"/>
                <w:sz w:val="22"/>
              </w:rPr>
              <w:t>3.55</w:t>
            </w:r>
          </w:p>
        </w:tc>
        <w:tc>
          <w:tcPr>
            <w:tcW w:w="1383" w:type="dxa"/>
            <w:noWrap/>
          </w:tcPr>
          <w:p w:rsidR="00B71A92" w:rsidRDefault="00C80152">
            <w:pPr>
              <w:widowControl/>
              <w:jc w:val="center"/>
              <w:rPr>
                <w:color w:val="000000"/>
                <w:kern w:val="0"/>
                <w:sz w:val="22"/>
              </w:rPr>
            </w:pPr>
            <w:r>
              <w:rPr>
                <w:color w:val="000000"/>
                <w:kern w:val="0"/>
                <w:sz w:val="22"/>
              </w:rPr>
              <w:t>2.94</w:t>
            </w:r>
          </w:p>
        </w:tc>
        <w:tc>
          <w:tcPr>
            <w:tcW w:w="1383" w:type="dxa"/>
            <w:noWrap/>
          </w:tcPr>
          <w:p w:rsidR="00B71A92" w:rsidRDefault="00C80152">
            <w:pPr>
              <w:widowControl/>
              <w:jc w:val="center"/>
              <w:rPr>
                <w:color w:val="000000"/>
                <w:kern w:val="0"/>
                <w:sz w:val="22"/>
              </w:rPr>
            </w:pPr>
            <w:r>
              <w:rPr>
                <w:color w:val="000000"/>
                <w:kern w:val="0"/>
                <w:sz w:val="22"/>
              </w:rPr>
              <w:t>2.55</w:t>
            </w:r>
          </w:p>
        </w:tc>
        <w:tc>
          <w:tcPr>
            <w:tcW w:w="1383" w:type="dxa"/>
            <w:noWrap/>
          </w:tcPr>
          <w:p w:rsidR="00B71A92" w:rsidRDefault="00C80152">
            <w:pPr>
              <w:widowControl/>
              <w:jc w:val="center"/>
              <w:rPr>
                <w:color w:val="000000"/>
                <w:kern w:val="0"/>
                <w:sz w:val="22"/>
              </w:rPr>
            </w:pPr>
            <w:r>
              <w:rPr>
                <w:color w:val="000000"/>
                <w:kern w:val="0"/>
                <w:sz w:val="22"/>
              </w:rPr>
              <w:t>2.28</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noWrap/>
          </w:tcPr>
          <w:p w:rsidR="00B71A92" w:rsidRDefault="00C80152">
            <w:pPr>
              <w:widowControl/>
              <w:jc w:val="center"/>
              <w:rPr>
                <w:color w:val="000000"/>
                <w:kern w:val="0"/>
                <w:sz w:val="22"/>
              </w:rPr>
            </w:pPr>
            <w:r>
              <w:rPr>
                <w:color w:val="000000"/>
                <w:kern w:val="0"/>
                <w:sz w:val="22"/>
              </w:rPr>
              <w:t>4.05</w:t>
            </w:r>
          </w:p>
        </w:tc>
        <w:tc>
          <w:tcPr>
            <w:tcW w:w="1383" w:type="dxa"/>
            <w:noWrap/>
          </w:tcPr>
          <w:p w:rsidR="00B71A92" w:rsidRDefault="00C80152">
            <w:pPr>
              <w:widowControl/>
              <w:jc w:val="center"/>
              <w:rPr>
                <w:color w:val="000000"/>
                <w:kern w:val="0"/>
                <w:sz w:val="22"/>
              </w:rPr>
            </w:pPr>
            <w:r>
              <w:rPr>
                <w:color w:val="000000"/>
                <w:kern w:val="0"/>
                <w:sz w:val="22"/>
              </w:rPr>
              <w:t>3.54</w:t>
            </w:r>
          </w:p>
        </w:tc>
        <w:tc>
          <w:tcPr>
            <w:tcW w:w="1383" w:type="dxa"/>
            <w:noWrap/>
          </w:tcPr>
          <w:p w:rsidR="00B71A92" w:rsidRDefault="00C80152">
            <w:pPr>
              <w:widowControl/>
              <w:jc w:val="center"/>
              <w:rPr>
                <w:color w:val="000000"/>
                <w:kern w:val="0"/>
                <w:sz w:val="22"/>
              </w:rPr>
            </w:pPr>
            <w:r>
              <w:rPr>
                <w:color w:val="000000"/>
                <w:kern w:val="0"/>
                <w:sz w:val="22"/>
              </w:rPr>
              <w:t>3.24</w:t>
            </w:r>
          </w:p>
        </w:tc>
        <w:tc>
          <w:tcPr>
            <w:tcW w:w="1383" w:type="dxa"/>
            <w:noWrap/>
          </w:tcPr>
          <w:p w:rsidR="00B71A92" w:rsidRDefault="00C80152">
            <w:pPr>
              <w:widowControl/>
              <w:jc w:val="center"/>
              <w:rPr>
                <w:color w:val="000000"/>
                <w:kern w:val="0"/>
                <w:sz w:val="22"/>
              </w:rPr>
            </w:pPr>
            <w:r>
              <w:rPr>
                <w:color w:val="000000"/>
                <w:kern w:val="0"/>
                <w:sz w:val="22"/>
              </w:rPr>
              <w:t>2.93</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0.8</w:t>
            </w:r>
          </w:p>
        </w:tc>
        <w:tc>
          <w:tcPr>
            <w:tcW w:w="1382" w:type="dxa"/>
            <w:noWrap/>
          </w:tcPr>
          <w:p w:rsidR="00B71A92" w:rsidRDefault="00C80152">
            <w:pPr>
              <w:widowControl/>
              <w:jc w:val="center"/>
              <w:rPr>
                <w:i/>
                <w:iCs/>
                <w:color w:val="000000"/>
                <w:kern w:val="0"/>
                <w:sz w:val="22"/>
              </w:rPr>
            </w:pPr>
            <w:r>
              <w:rPr>
                <w:i/>
                <w:iCs/>
                <w:color w:val="000000"/>
                <w:kern w:val="0"/>
                <w:sz w:val="22"/>
              </w:rPr>
              <w:t>K</w:t>
            </w:r>
          </w:p>
        </w:tc>
        <w:tc>
          <w:tcPr>
            <w:tcW w:w="1383" w:type="dxa"/>
            <w:noWrap/>
          </w:tcPr>
          <w:p w:rsidR="00B71A92" w:rsidRDefault="00C80152">
            <w:pPr>
              <w:widowControl/>
              <w:jc w:val="center"/>
              <w:rPr>
                <w:color w:val="000000"/>
                <w:kern w:val="0"/>
                <w:sz w:val="22"/>
              </w:rPr>
            </w:pPr>
            <w:r>
              <w:rPr>
                <w:color w:val="000000"/>
                <w:kern w:val="0"/>
                <w:sz w:val="22"/>
              </w:rPr>
              <w:t>2.29</w:t>
            </w:r>
          </w:p>
        </w:tc>
        <w:tc>
          <w:tcPr>
            <w:tcW w:w="1383" w:type="dxa"/>
            <w:noWrap/>
          </w:tcPr>
          <w:p w:rsidR="00B71A92" w:rsidRDefault="00C80152">
            <w:pPr>
              <w:widowControl/>
              <w:jc w:val="center"/>
              <w:rPr>
                <w:color w:val="000000"/>
                <w:kern w:val="0"/>
                <w:sz w:val="22"/>
              </w:rPr>
            </w:pPr>
            <w:r>
              <w:rPr>
                <w:color w:val="000000"/>
                <w:kern w:val="0"/>
                <w:sz w:val="22"/>
              </w:rPr>
              <w:t>1.90</w:t>
            </w:r>
          </w:p>
        </w:tc>
        <w:tc>
          <w:tcPr>
            <w:tcW w:w="1383" w:type="dxa"/>
            <w:noWrap/>
          </w:tcPr>
          <w:p w:rsidR="00B71A92" w:rsidRDefault="00C80152">
            <w:pPr>
              <w:widowControl/>
              <w:jc w:val="center"/>
              <w:rPr>
                <w:color w:val="000000"/>
                <w:kern w:val="0"/>
                <w:sz w:val="22"/>
              </w:rPr>
            </w:pPr>
            <w:r>
              <w:rPr>
                <w:color w:val="000000"/>
                <w:kern w:val="0"/>
                <w:sz w:val="22"/>
              </w:rPr>
              <w:t>1.64</w:t>
            </w:r>
          </w:p>
        </w:tc>
        <w:tc>
          <w:tcPr>
            <w:tcW w:w="1383" w:type="dxa"/>
            <w:noWrap/>
          </w:tcPr>
          <w:p w:rsidR="00B71A92" w:rsidRDefault="00C80152">
            <w:pPr>
              <w:widowControl/>
              <w:jc w:val="center"/>
              <w:rPr>
                <w:color w:val="000000"/>
                <w:kern w:val="0"/>
                <w:sz w:val="22"/>
              </w:rPr>
            </w:pPr>
            <w:r>
              <w:rPr>
                <w:color w:val="000000"/>
                <w:kern w:val="0"/>
                <w:sz w:val="22"/>
              </w:rPr>
              <w:t>1.43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noWrap/>
          </w:tcPr>
          <w:p w:rsidR="00B71A92" w:rsidRDefault="00C80152">
            <w:pPr>
              <w:widowControl/>
              <w:jc w:val="center"/>
              <w:rPr>
                <w:color w:val="000000"/>
                <w:kern w:val="0"/>
                <w:sz w:val="22"/>
              </w:rPr>
            </w:pPr>
            <w:r>
              <w:rPr>
                <w:color w:val="000000"/>
                <w:kern w:val="0"/>
                <w:sz w:val="22"/>
              </w:rPr>
              <w:t>2.44</w:t>
            </w:r>
          </w:p>
        </w:tc>
        <w:tc>
          <w:tcPr>
            <w:tcW w:w="1383" w:type="dxa"/>
            <w:noWrap/>
          </w:tcPr>
          <w:p w:rsidR="00B71A92" w:rsidRDefault="00C80152">
            <w:pPr>
              <w:widowControl/>
              <w:jc w:val="center"/>
              <w:rPr>
                <w:color w:val="000000"/>
                <w:kern w:val="0"/>
                <w:sz w:val="22"/>
              </w:rPr>
            </w:pPr>
            <w:r>
              <w:rPr>
                <w:color w:val="000000"/>
                <w:kern w:val="0"/>
                <w:sz w:val="22"/>
              </w:rPr>
              <w:t>2.02</w:t>
            </w:r>
          </w:p>
        </w:tc>
        <w:tc>
          <w:tcPr>
            <w:tcW w:w="1383" w:type="dxa"/>
            <w:noWrap/>
          </w:tcPr>
          <w:p w:rsidR="00B71A92" w:rsidRDefault="00C80152">
            <w:pPr>
              <w:widowControl/>
              <w:jc w:val="center"/>
              <w:rPr>
                <w:color w:val="000000"/>
                <w:kern w:val="0"/>
                <w:sz w:val="22"/>
              </w:rPr>
            </w:pPr>
            <w:r>
              <w:rPr>
                <w:color w:val="000000"/>
                <w:kern w:val="0"/>
                <w:sz w:val="22"/>
              </w:rPr>
              <w:t>1.77</w:t>
            </w:r>
          </w:p>
        </w:tc>
        <w:tc>
          <w:tcPr>
            <w:tcW w:w="1383" w:type="dxa"/>
            <w:noWrap/>
          </w:tcPr>
          <w:p w:rsidR="00B71A92" w:rsidRDefault="00C80152">
            <w:pPr>
              <w:widowControl/>
              <w:jc w:val="center"/>
              <w:rPr>
                <w:color w:val="000000"/>
                <w:kern w:val="0"/>
                <w:sz w:val="22"/>
              </w:rPr>
            </w:pPr>
            <w:r>
              <w:rPr>
                <w:color w:val="000000"/>
                <w:kern w:val="0"/>
                <w:sz w:val="22"/>
              </w:rPr>
              <w:t>1.57</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noWrap/>
          </w:tcPr>
          <w:p w:rsidR="00B71A92" w:rsidRDefault="00C80152">
            <w:pPr>
              <w:widowControl/>
              <w:jc w:val="center"/>
              <w:rPr>
                <w:color w:val="000000"/>
                <w:kern w:val="0"/>
                <w:sz w:val="22"/>
              </w:rPr>
            </w:pPr>
            <w:r>
              <w:rPr>
                <w:color w:val="000000"/>
                <w:kern w:val="0"/>
                <w:sz w:val="22"/>
              </w:rPr>
              <w:t>2.79</w:t>
            </w:r>
          </w:p>
        </w:tc>
        <w:tc>
          <w:tcPr>
            <w:tcW w:w="1383" w:type="dxa"/>
            <w:noWrap/>
          </w:tcPr>
          <w:p w:rsidR="00B71A92" w:rsidRDefault="00C80152">
            <w:pPr>
              <w:widowControl/>
              <w:jc w:val="center"/>
              <w:rPr>
                <w:color w:val="000000"/>
                <w:kern w:val="0"/>
                <w:sz w:val="22"/>
              </w:rPr>
            </w:pPr>
            <w:r>
              <w:rPr>
                <w:color w:val="000000"/>
                <w:kern w:val="0"/>
                <w:sz w:val="22"/>
              </w:rPr>
              <w:t>2.44</w:t>
            </w:r>
          </w:p>
        </w:tc>
        <w:tc>
          <w:tcPr>
            <w:tcW w:w="1383" w:type="dxa"/>
            <w:noWrap/>
          </w:tcPr>
          <w:p w:rsidR="00B71A92" w:rsidRDefault="00C80152">
            <w:pPr>
              <w:widowControl/>
              <w:jc w:val="center"/>
              <w:rPr>
                <w:color w:val="000000"/>
                <w:kern w:val="0"/>
                <w:sz w:val="22"/>
              </w:rPr>
            </w:pPr>
            <w:r>
              <w:rPr>
                <w:color w:val="000000"/>
                <w:kern w:val="0"/>
                <w:sz w:val="22"/>
              </w:rPr>
              <w:t>2.22</w:t>
            </w:r>
          </w:p>
        </w:tc>
        <w:tc>
          <w:tcPr>
            <w:tcW w:w="1383" w:type="dxa"/>
            <w:noWrap/>
          </w:tcPr>
          <w:p w:rsidR="00B71A92" w:rsidRDefault="00C80152">
            <w:pPr>
              <w:widowControl/>
              <w:jc w:val="center"/>
              <w:rPr>
                <w:color w:val="000000"/>
                <w:kern w:val="0"/>
                <w:sz w:val="22"/>
              </w:rPr>
            </w:pPr>
            <w:r>
              <w:rPr>
                <w:color w:val="000000"/>
                <w:kern w:val="0"/>
                <w:sz w:val="22"/>
              </w:rPr>
              <w:t>2.00</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0.7</w:t>
            </w:r>
          </w:p>
        </w:tc>
        <w:tc>
          <w:tcPr>
            <w:tcW w:w="1382" w:type="dxa"/>
            <w:noWrap/>
          </w:tcPr>
          <w:p w:rsidR="00B71A92" w:rsidRDefault="00C80152">
            <w:pPr>
              <w:widowControl/>
              <w:jc w:val="center"/>
              <w:rPr>
                <w:i/>
                <w:iCs/>
                <w:color w:val="000000"/>
                <w:kern w:val="0"/>
                <w:sz w:val="22"/>
              </w:rPr>
            </w:pPr>
            <w:r>
              <w:rPr>
                <w:i/>
                <w:iCs/>
                <w:color w:val="000000"/>
                <w:kern w:val="0"/>
                <w:sz w:val="22"/>
              </w:rPr>
              <w:t>K</w:t>
            </w:r>
          </w:p>
        </w:tc>
        <w:tc>
          <w:tcPr>
            <w:tcW w:w="1383" w:type="dxa"/>
            <w:noWrap/>
          </w:tcPr>
          <w:p w:rsidR="00B71A92" w:rsidRDefault="00C80152">
            <w:pPr>
              <w:widowControl/>
              <w:jc w:val="center"/>
              <w:rPr>
                <w:color w:val="000000"/>
                <w:kern w:val="0"/>
                <w:sz w:val="22"/>
              </w:rPr>
            </w:pPr>
            <w:r>
              <w:rPr>
                <w:color w:val="000000"/>
                <w:kern w:val="0"/>
                <w:sz w:val="22"/>
              </w:rPr>
              <w:t>1.80</w:t>
            </w:r>
          </w:p>
        </w:tc>
        <w:tc>
          <w:tcPr>
            <w:tcW w:w="1383" w:type="dxa"/>
            <w:noWrap/>
          </w:tcPr>
          <w:p w:rsidR="00B71A92" w:rsidRDefault="00C80152">
            <w:pPr>
              <w:widowControl/>
              <w:jc w:val="center"/>
              <w:rPr>
                <w:color w:val="000000"/>
                <w:kern w:val="0"/>
                <w:sz w:val="22"/>
              </w:rPr>
            </w:pPr>
            <w:r>
              <w:rPr>
                <w:color w:val="000000"/>
                <w:kern w:val="0"/>
                <w:sz w:val="22"/>
              </w:rPr>
              <w:t>1.50</w:t>
            </w:r>
          </w:p>
        </w:tc>
        <w:tc>
          <w:tcPr>
            <w:tcW w:w="1383" w:type="dxa"/>
            <w:noWrap/>
          </w:tcPr>
          <w:p w:rsidR="00B71A92" w:rsidRDefault="00C80152">
            <w:pPr>
              <w:widowControl/>
              <w:jc w:val="center"/>
              <w:rPr>
                <w:color w:val="000000"/>
                <w:kern w:val="0"/>
                <w:sz w:val="22"/>
              </w:rPr>
            </w:pPr>
            <w:r>
              <w:rPr>
                <w:color w:val="000000"/>
                <w:kern w:val="0"/>
                <w:sz w:val="22"/>
              </w:rPr>
              <w:t>1.30</w:t>
            </w:r>
          </w:p>
        </w:tc>
        <w:tc>
          <w:tcPr>
            <w:tcW w:w="1383" w:type="dxa"/>
            <w:noWrap/>
          </w:tcPr>
          <w:p w:rsidR="00B71A92" w:rsidRDefault="00C80152">
            <w:pPr>
              <w:widowControl/>
              <w:jc w:val="center"/>
              <w:rPr>
                <w:color w:val="000000"/>
                <w:kern w:val="0"/>
                <w:sz w:val="22"/>
              </w:rPr>
            </w:pPr>
            <w:r>
              <w:rPr>
                <w:color w:val="000000"/>
                <w:kern w:val="0"/>
                <w:sz w:val="22"/>
              </w:rPr>
              <w:t>1.13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noWrap/>
          </w:tcPr>
          <w:p w:rsidR="00B71A92" w:rsidRDefault="00C80152">
            <w:pPr>
              <w:widowControl/>
              <w:jc w:val="center"/>
              <w:rPr>
                <w:color w:val="000000"/>
                <w:kern w:val="0"/>
                <w:sz w:val="22"/>
              </w:rPr>
            </w:pPr>
            <w:r>
              <w:rPr>
                <w:color w:val="000000"/>
                <w:kern w:val="0"/>
                <w:sz w:val="22"/>
              </w:rPr>
              <w:t>1.93</w:t>
            </w:r>
          </w:p>
        </w:tc>
        <w:tc>
          <w:tcPr>
            <w:tcW w:w="1383" w:type="dxa"/>
            <w:noWrap/>
          </w:tcPr>
          <w:p w:rsidR="00B71A92" w:rsidRDefault="00C80152">
            <w:pPr>
              <w:widowControl/>
              <w:jc w:val="center"/>
              <w:rPr>
                <w:color w:val="000000"/>
                <w:kern w:val="0"/>
                <w:sz w:val="22"/>
              </w:rPr>
            </w:pPr>
            <w:r>
              <w:rPr>
                <w:color w:val="000000"/>
                <w:kern w:val="0"/>
                <w:sz w:val="22"/>
              </w:rPr>
              <w:t>1.60</w:t>
            </w:r>
          </w:p>
        </w:tc>
        <w:tc>
          <w:tcPr>
            <w:tcW w:w="1383" w:type="dxa"/>
            <w:noWrap/>
          </w:tcPr>
          <w:p w:rsidR="00B71A92" w:rsidRDefault="00C80152">
            <w:pPr>
              <w:widowControl/>
              <w:jc w:val="center"/>
              <w:rPr>
                <w:color w:val="000000"/>
                <w:kern w:val="0"/>
                <w:sz w:val="22"/>
              </w:rPr>
            </w:pPr>
            <w:r>
              <w:rPr>
                <w:color w:val="000000"/>
                <w:kern w:val="0"/>
                <w:sz w:val="22"/>
              </w:rPr>
              <w:t>1.39</w:t>
            </w:r>
          </w:p>
        </w:tc>
        <w:tc>
          <w:tcPr>
            <w:tcW w:w="1383" w:type="dxa"/>
            <w:noWrap/>
          </w:tcPr>
          <w:p w:rsidR="00B71A92" w:rsidRDefault="00C80152">
            <w:pPr>
              <w:widowControl/>
              <w:jc w:val="center"/>
              <w:rPr>
                <w:color w:val="000000"/>
                <w:kern w:val="0"/>
                <w:sz w:val="22"/>
              </w:rPr>
            </w:pPr>
            <w:r>
              <w:rPr>
                <w:color w:val="000000"/>
                <w:kern w:val="0"/>
                <w:sz w:val="22"/>
              </w:rPr>
              <w:t>1.24</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noWrap/>
          </w:tcPr>
          <w:p w:rsidR="00B71A92" w:rsidRDefault="00C80152">
            <w:pPr>
              <w:widowControl/>
              <w:jc w:val="center"/>
              <w:rPr>
                <w:color w:val="000000"/>
                <w:kern w:val="0"/>
                <w:sz w:val="22"/>
              </w:rPr>
            </w:pPr>
            <w:r>
              <w:rPr>
                <w:color w:val="000000"/>
                <w:kern w:val="0"/>
                <w:sz w:val="22"/>
              </w:rPr>
              <w:t>2.24</w:t>
            </w:r>
          </w:p>
        </w:tc>
        <w:tc>
          <w:tcPr>
            <w:tcW w:w="1383" w:type="dxa"/>
            <w:noWrap/>
          </w:tcPr>
          <w:p w:rsidR="00B71A92" w:rsidRDefault="00C80152">
            <w:pPr>
              <w:widowControl/>
              <w:jc w:val="center"/>
              <w:rPr>
                <w:color w:val="000000"/>
                <w:kern w:val="0"/>
                <w:sz w:val="22"/>
              </w:rPr>
            </w:pPr>
            <w:r>
              <w:rPr>
                <w:color w:val="000000"/>
                <w:kern w:val="0"/>
                <w:sz w:val="22"/>
              </w:rPr>
              <w:t>1.95</w:t>
            </w:r>
          </w:p>
        </w:tc>
        <w:tc>
          <w:tcPr>
            <w:tcW w:w="1383" w:type="dxa"/>
            <w:noWrap/>
          </w:tcPr>
          <w:p w:rsidR="00B71A92" w:rsidRDefault="00C80152">
            <w:pPr>
              <w:widowControl/>
              <w:jc w:val="center"/>
              <w:rPr>
                <w:color w:val="000000"/>
                <w:kern w:val="0"/>
                <w:sz w:val="22"/>
              </w:rPr>
            </w:pPr>
            <w:r>
              <w:rPr>
                <w:color w:val="000000"/>
                <w:kern w:val="0"/>
                <w:sz w:val="22"/>
              </w:rPr>
              <w:t>1.74</w:t>
            </w:r>
          </w:p>
        </w:tc>
        <w:tc>
          <w:tcPr>
            <w:tcW w:w="1383" w:type="dxa"/>
            <w:noWrap/>
          </w:tcPr>
          <w:p w:rsidR="00B71A92" w:rsidRDefault="00C80152">
            <w:pPr>
              <w:widowControl/>
              <w:jc w:val="center"/>
              <w:rPr>
                <w:color w:val="000000"/>
                <w:kern w:val="0"/>
                <w:sz w:val="22"/>
              </w:rPr>
            </w:pPr>
            <w:r>
              <w:rPr>
                <w:color w:val="000000"/>
                <w:kern w:val="0"/>
                <w:sz w:val="22"/>
              </w:rPr>
              <w:t>1.00</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0.6</w:t>
            </w:r>
          </w:p>
        </w:tc>
        <w:tc>
          <w:tcPr>
            <w:tcW w:w="1382" w:type="dxa"/>
            <w:noWrap/>
          </w:tcPr>
          <w:p w:rsidR="00B71A92" w:rsidRDefault="00C80152">
            <w:pPr>
              <w:widowControl/>
              <w:jc w:val="center"/>
              <w:rPr>
                <w:i/>
                <w:iCs/>
                <w:color w:val="000000"/>
                <w:kern w:val="0"/>
                <w:sz w:val="22"/>
              </w:rPr>
            </w:pPr>
            <w:r>
              <w:rPr>
                <w:i/>
                <w:iCs/>
                <w:color w:val="000000"/>
                <w:kern w:val="0"/>
                <w:sz w:val="22"/>
              </w:rPr>
              <w:t>K</w:t>
            </w:r>
          </w:p>
        </w:tc>
        <w:tc>
          <w:tcPr>
            <w:tcW w:w="1383" w:type="dxa"/>
            <w:noWrap/>
          </w:tcPr>
          <w:p w:rsidR="00B71A92" w:rsidRDefault="00C80152">
            <w:pPr>
              <w:widowControl/>
              <w:jc w:val="center"/>
              <w:rPr>
                <w:color w:val="000000"/>
                <w:kern w:val="0"/>
                <w:sz w:val="22"/>
              </w:rPr>
            </w:pPr>
            <w:r>
              <w:rPr>
                <w:color w:val="000000"/>
                <w:kern w:val="0"/>
                <w:sz w:val="22"/>
              </w:rPr>
              <w:t>1.50</w:t>
            </w:r>
          </w:p>
        </w:tc>
        <w:tc>
          <w:tcPr>
            <w:tcW w:w="1383" w:type="dxa"/>
            <w:noWrap/>
          </w:tcPr>
          <w:p w:rsidR="00B71A92" w:rsidRDefault="00C80152">
            <w:pPr>
              <w:widowControl/>
              <w:jc w:val="center"/>
              <w:rPr>
                <w:color w:val="000000"/>
                <w:kern w:val="0"/>
                <w:sz w:val="22"/>
              </w:rPr>
            </w:pPr>
            <w:r>
              <w:rPr>
                <w:color w:val="000000"/>
                <w:kern w:val="0"/>
                <w:sz w:val="22"/>
              </w:rPr>
              <w:t>1.26</w:t>
            </w:r>
          </w:p>
        </w:tc>
        <w:tc>
          <w:tcPr>
            <w:tcW w:w="1383" w:type="dxa"/>
            <w:noWrap/>
          </w:tcPr>
          <w:p w:rsidR="00B71A92" w:rsidRDefault="00C80152">
            <w:pPr>
              <w:widowControl/>
              <w:jc w:val="center"/>
              <w:rPr>
                <w:color w:val="000000"/>
                <w:kern w:val="0"/>
                <w:sz w:val="22"/>
              </w:rPr>
            </w:pPr>
            <w:r>
              <w:rPr>
                <w:color w:val="000000"/>
                <w:kern w:val="0"/>
                <w:sz w:val="22"/>
              </w:rPr>
              <w:t>1.09</w:t>
            </w:r>
          </w:p>
        </w:tc>
        <w:tc>
          <w:tcPr>
            <w:tcW w:w="1383" w:type="dxa"/>
            <w:noWrap/>
          </w:tcPr>
          <w:p w:rsidR="00B71A92" w:rsidRDefault="00C80152">
            <w:pPr>
              <w:widowControl/>
              <w:jc w:val="center"/>
              <w:rPr>
                <w:color w:val="000000"/>
                <w:kern w:val="0"/>
                <w:sz w:val="22"/>
              </w:rPr>
            </w:pPr>
            <w:r>
              <w:rPr>
                <w:color w:val="000000"/>
                <w:kern w:val="0"/>
                <w:sz w:val="22"/>
              </w:rPr>
              <w:t>0.95</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noWrap/>
          </w:tcPr>
          <w:p w:rsidR="00B71A92" w:rsidRDefault="00C80152">
            <w:pPr>
              <w:widowControl/>
              <w:jc w:val="center"/>
              <w:rPr>
                <w:color w:val="000000"/>
                <w:kern w:val="0"/>
                <w:sz w:val="22"/>
              </w:rPr>
            </w:pPr>
            <w:r>
              <w:rPr>
                <w:color w:val="000000"/>
                <w:kern w:val="0"/>
                <w:sz w:val="22"/>
              </w:rPr>
              <w:t>1.62</w:t>
            </w:r>
          </w:p>
        </w:tc>
        <w:tc>
          <w:tcPr>
            <w:tcW w:w="1383" w:type="dxa"/>
            <w:noWrap/>
          </w:tcPr>
          <w:p w:rsidR="00B71A92" w:rsidRDefault="00C80152">
            <w:pPr>
              <w:widowControl/>
              <w:jc w:val="center"/>
              <w:rPr>
                <w:color w:val="000000"/>
                <w:kern w:val="0"/>
                <w:sz w:val="22"/>
              </w:rPr>
            </w:pPr>
            <w:r>
              <w:rPr>
                <w:color w:val="000000"/>
                <w:kern w:val="0"/>
                <w:sz w:val="22"/>
              </w:rPr>
              <w:t>1.38</w:t>
            </w:r>
          </w:p>
        </w:tc>
        <w:tc>
          <w:tcPr>
            <w:tcW w:w="1383" w:type="dxa"/>
            <w:noWrap/>
          </w:tcPr>
          <w:p w:rsidR="00B71A92" w:rsidRDefault="00C80152">
            <w:pPr>
              <w:widowControl/>
              <w:jc w:val="center"/>
              <w:rPr>
                <w:color w:val="000000"/>
                <w:kern w:val="0"/>
                <w:sz w:val="22"/>
              </w:rPr>
            </w:pPr>
            <w:r>
              <w:rPr>
                <w:color w:val="000000"/>
                <w:kern w:val="0"/>
                <w:sz w:val="22"/>
              </w:rPr>
              <w:t>1.17</w:t>
            </w:r>
          </w:p>
        </w:tc>
        <w:tc>
          <w:tcPr>
            <w:tcW w:w="1383" w:type="dxa"/>
            <w:noWrap/>
          </w:tcPr>
          <w:p w:rsidR="00B71A92" w:rsidRDefault="00C80152">
            <w:pPr>
              <w:widowControl/>
              <w:jc w:val="center"/>
              <w:rPr>
                <w:color w:val="000000"/>
                <w:kern w:val="0"/>
                <w:sz w:val="22"/>
              </w:rPr>
            </w:pPr>
            <w:r>
              <w:rPr>
                <w:color w:val="000000"/>
                <w:kern w:val="0"/>
                <w:sz w:val="22"/>
              </w:rPr>
              <w:t>1.04</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noWrap/>
          </w:tcPr>
          <w:p w:rsidR="00B71A92" w:rsidRDefault="00C80152">
            <w:pPr>
              <w:widowControl/>
              <w:jc w:val="center"/>
              <w:rPr>
                <w:color w:val="000000"/>
                <w:kern w:val="0"/>
                <w:sz w:val="22"/>
              </w:rPr>
            </w:pPr>
            <w:r>
              <w:rPr>
                <w:color w:val="000000"/>
                <w:kern w:val="0"/>
                <w:sz w:val="22"/>
              </w:rPr>
              <w:t>1.86</w:t>
            </w:r>
          </w:p>
        </w:tc>
        <w:tc>
          <w:tcPr>
            <w:tcW w:w="1383" w:type="dxa"/>
            <w:noWrap/>
          </w:tcPr>
          <w:p w:rsidR="00B71A92" w:rsidRDefault="00C80152">
            <w:pPr>
              <w:widowControl/>
              <w:jc w:val="center"/>
              <w:rPr>
                <w:color w:val="000000"/>
                <w:kern w:val="0"/>
                <w:sz w:val="22"/>
              </w:rPr>
            </w:pPr>
            <w:r>
              <w:rPr>
                <w:color w:val="000000"/>
                <w:kern w:val="0"/>
                <w:sz w:val="22"/>
              </w:rPr>
              <w:t>1.65</w:t>
            </w:r>
          </w:p>
        </w:tc>
        <w:tc>
          <w:tcPr>
            <w:tcW w:w="1383" w:type="dxa"/>
            <w:noWrap/>
          </w:tcPr>
          <w:p w:rsidR="00B71A92" w:rsidRDefault="00C80152">
            <w:pPr>
              <w:widowControl/>
              <w:jc w:val="center"/>
              <w:rPr>
                <w:color w:val="000000"/>
                <w:kern w:val="0"/>
                <w:sz w:val="22"/>
              </w:rPr>
            </w:pPr>
            <w:r>
              <w:rPr>
                <w:color w:val="000000"/>
                <w:kern w:val="0"/>
                <w:sz w:val="22"/>
              </w:rPr>
              <w:t>1.45</w:t>
            </w:r>
          </w:p>
        </w:tc>
        <w:tc>
          <w:tcPr>
            <w:tcW w:w="1383" w:type="dxa"/>
            <w:noWrap/>
          </w:tcPr>
          <w:p w:rsidR="00B71A92" w:rsidRDefault="00C80152">
            <w:pPr>
              <w:widowControl/>
              <w:jc w:val="center"/>
              <w:rPr>
                <w:color w:val="000000"/>
                <w:kern w:val="0"/>
                <w:sz w:val="22"/>
              </w:rPr>
            </w:pPr>
            <w:r>
              <w:rPr>
                <w:color w:val="000000"/>
                <w:kern w:val="0"/>
                <w:sz w:val="22"/>
              </w:rPr>
              <w:t>1.33</w:t>
            </w:r>
          </w:p>
        </w:tc>
      </w:tr>
    </w:tbl>
    <w:p w:rsidR="00B71A92" w:rsidRDefault="00B71A92" w:rsidP="00981ACA">
      <w:pPr>
        <w:pStyle w:val="aff1"/>
        <w:ind w:firstLineChars="0" w:firstLine="0"/>
        <w:jc w:val="center"/>
      </w:pPr>
    </w:p>
    <w:p w:rsidR="00B71A92" w:rsidRPr="0034047B" w:rsidRDefault="00C80152">
      <w:pPr>
        <w:pStyle w:val="af8"/>
        <w:jc w:val="center"/>
        <w:rPr>
          <w:rFonts w:ascii="黑体" w:hAnsi="黑体" w:cs="Times New Roman"/>
          <w:b/>
          <w:bCs/>
          <w:sz w:val="21"/>
        </w:rPr>
      </w:pPr>
      <w:r w:rsidRPr="0034047B">
        <w:rPr>
          <w:rFonts w:ascii="黑体" w:hAnsi="黑体" w:cs="Times New Roman"/>
          <w:b/>
          <w:bCs/>
          <w:sz w:val="21"/>
        </w:rPr>
        <w:t xml:space="preserve">表 </w:t>
      </w:r>
      <w:r w:rsidRPr="0034047B">
        <w:rPr>
          <w:rFonts w:ascii="黑体" w:hAnsi="黑体" w:cs="Times New Roman" w:hint="eastAsia"/>
          <w:b/>
          <w:bCs/>
          <w:sz w:val="21"/>
        </w:rPr>
        <w:t>A.2</w:t>
      </w:r>
      <w:r w:rsidRPr="0034047B">
        <w:rPr>
          <w:rFonts w:ascii="黑体" w:hAnsi="黑体" w:cs="Times New Roman"/>
          <w:b/>
          <w:bCs/>
          <w:sz w:val="21"/>
        </w:rPr>
        <w:t xml:space="preserve"> </w:t>
      </w:r>
      <w:r w:rsidRPr="0034047B">
        <w:rPr>
          <w:rFonts w:ascii="黑体" w:hAnsi="黑体" w:cs="Times New Roman" w:hint="eastAsia"/>
          <w:b/>
          <w:bCs/>
          <w:sz w:val="21"/>
        </w:rPr>
        <w:t xml:space="preserve">理论修正寿命 </w:t>
      </w:r>
      <w:r w:rsidRPr="0034047B">
        <w:rPr>
          <w:rFonts w:ascii="黑体" w:hAnsi="黑体" w:cs="Times New Roman"/>
          <w:b/>
          <w:bCs/>
          <w:i/>
          <w:iCs/>
          <w:sz w:val="21"/>
        </w:rPr>
        <w:t>n</w:t>
      </w:r>
      <w:r w:rsidRPr="0034047B">
        <w:rPr>
          <w:rFonts w:ascii="黑体" w:hAnsi="黑体" w:cs="Times New Roman"/>
          <w:b/>
          <w:bCs/>
          <w:sz w:val="21"/>
        </w:rPr>
        <w:t>=2，</w:t>
      </w:r>
      <w:r w:rsidRPr="0034047B">
        <w:rPr>
          <w:rFonts w:ascii="黑体" w:hAnsi="黑体" w:cs="Times New Roman"/>
          <w:b/>
          <w:bCs/>
          <w:i/>
          <w:iCs/>
          <w:sz w:val="21"/>
        </w:rPr>
        <w:t>m</w:t>
      </w:r>
      <w:r w:rsidRPr="0034047B">
        <w:rPr>
          <w:rFonts w:ascii="黑体" w:hAnsi="黑体" w:cs="Times New Roman"/>
          <w:b/>
          <w:bCs/>
          <w:sz w:val="21"/>
        </w:rPr>
        <w:t>=2</w:t>
      </w:r>
      <w:r w:rsidRPr="0034047B">
        <w:rPr>
          <w:rFonts w:ascii="黑体" w:hAnsi="黑体" w:cs="Times New Roman" w:hint="eastAsia"/>
          <w:b/>
          <w:bCs/>
          <w:sz w:val="21"/>
        </w:rPr>
        <w:t>.5</w:t>
      </w:r>
    </w:p>
    <w:tbl>
      <w:tblPr>
        <w:tblStyle w:val="a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2"/>
        <w:gridCol w:w="1383"/>
        <w:gridCol w:w="1383"/>
        <w:gridCol w:w="1383"/>
        <w:gridCol w:w="1383"/>
      </w:tblGrid>
      <w:tr w:rsidR="00B71A92" w:rsidTr="00981ACA">
        <w:trPr>
          <w:trHeight w:val="646"/>
          <w:jc w:val="center"/>
        </w:trPr>
        <w:tc>
          <w:tcPr>
            <w:tcW w:w="1382" w:type="dxa"/>
            <w:noWrap/>
            <w:vAlign w:val="center"/>
          </w:tcPr>
          <w:p w:rsidR="00B71A92" w:rsidRDefault="00C80152">
            <w:pPr>
              <w:widowControl/>
              <w:jc w:val="center"/>
              <w:rPr>
                <w:color w:val="000000"/>
                <w:kern w:val="0"/>
                <w:sz w:val="22"/>
              </w:rPr>
            </w:pPr>
            <w:r>
              <w:rPr>
                <w:i/>
                <w:iCs/>
                <w:color w:val="000000"/>
                <w:kern w:val="0"/>
                <w:sz w:val="22"/>
              </w:rPr>
              <w:t>R(t)</w:t>
            </w:r>
          </w:p>
        </w:tc>
        <w:tc>
          <w:tcPr>
            <w:tcW w:w="1382" w:type="dxa"/>
            <w:tcBorders>
              <w:bottom w:val="single" w:sz="4" w:space="0" w:color="auto"/>
              <w:tl2br w:val="single" w:sz="4" w:space="0" w:color="auto"/>
            </w:tcBorders>
            <w:noWrap/>
          </w:tcPr>
          <w:p w:rsidR="00B71A92" w:rsidRDefault="00C80152">
            <w:pPr>
              <w:widowControl/>
              <w:jc w:val="center"/>
              <w:rPr>
                <w:i/>
                <w:iCs/>
                <w:color w:val="000000"/>
                <w:kern w:val="0"/>
                <w:sz w:val="22"/>
              </w:rPr>
            </w:pPr>
            <w:r>
              <w:rPr>
                <w:i/>
                <w:iCs/>
                <w:color w:val="000000"/>
                <w:kern w:val="0"/>
                <w:sz w:val="22"/>
              </w:rPr>
              <w:t xml:space="preserve">       </w:t>
            </w:r>
            <w:r>
              <w:rPr>
                <w:i/>
                <w:iCs/>
                <w:color w:val="000000"/>
                <w:kern w:val="0"/>
                <w:sz w:val="22"/>
              </w:rPr>
              <w:t>β</w:t>
            </w:r>
          </w:p>
          <w:p w:rsidR="00B71A92" w:rsidRDefault="00C80152">
            <w:pPr>
              <w:ind w:firstLineChars="100" w:firstLine="220"/>
              <w:rPr>
                <w:i/>
                <w:iCs/>
                <w:color w:val="000000"/>
                <w:kern w:val="0"/>
                <w:sz w:val="22"/>
              </w:rPr>
            </w:pPr>
            <w:r>
              <w:rPr>
                <w:i/>
                <w:iCs/>
                <w:color w:val="000000"/>
                <w:kern w:val="0"/>
                <w:sz w:val="22"/>
              </w:rPr>
              <w:t>K</w:t>
            </w:r>
            <w:r>
              <w:rPr>
                <w:i/>
                <w:iCs/>
                <w:color w:val="000000"/>
                <w:kern w:val="0"/>
                <w:sz w:val="22"/>
                <w:vertAlign w:val="subscript"/>
              </w:rPr>
              <w:t>i</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0.1</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0.2</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0.3</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0.9</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2.60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1.80</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2.76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2.35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2.10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1.90</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3.08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2.75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2.51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2.32</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0.8</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1.40</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1.71</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0.7</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1.11</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1.17</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0.6</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0.96</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0.13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1.02</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1.20</w:t>
            </w:r>
          </w:p>
        </w:tc>
      </w:tr>
    </w:tbl>
    <w:p w:rsidR="00B71A92" w:rsidRDefault="00B71A92" w:rsidP="00981ACA">
      <w:pPr>
        <w:pStyle w:val="aff1"/>
        <w:ind w:firstLineChars="0" w:firstLine="0"/>
        <w:jc w:val="center"/>
      </w:pPr>
    </w:p>
    <w:p w:rsidR="00B71A92" w:rsidRPr="0034047B" w:rsidRDefault="00C80152" w:rsidP="00981ACA">
      <w:pPr>
        <w:pStyle w:val="af8"/>
        <w:jc w:val="center"/>
        <w:rPr>
          <w:rFonts w:ascii="黑体" w:hAnsi="黑体"/>
          <w:sz w:val="21"/>
        </w:rPr>
      </w:pPr>
      <w:r w:rsidRPr="0034047B">
        <w:rPr>
          <w:rFonts w:ascii="黑体" w:hAnsi="黑体" w:cs="Times New Roman"/>
          <w:b/>
          <w:bCs/>
          <w:sz w:val="21"/>
        </w:rPr>
        <w:lastRenderedPageBreak/>
        <w:t xml:space="preserve">表 </w:t>
      </w:r>
      <w:r w:rsidRPr="0034047B">
        <w:rPr>
          <w:rFonts w:ascii="黑体" w:hAnsi="黑体" w:cs="Times New Roman" w:hint="eastAsia"/>
          <w:b/>
          <w:bCs/>
          <w:sz w:val="21"/>
        </w:rPr>
        <w:t>A.3</w:t>
      </w:r>
      <w:r w:rsidRPr="0034047B">
        <w:rPr>
          <w:rFonts w:ascii="黑体" w:hAnsi="黑体" w:cs="Times New Roman"/>
          <w:b/>
          <w:bCs/>
          <w:sz w:val="21"/>
        </w:rPr>
        <w:t xml:space="preserve"> </w:t>
      </w:r>
      <w:r w:rsidRPr="0034047B">
        <w:rPr>
          <w:rFonts w:ascii="黑体" w:hAnsi="黑体" w:cs="Times New Roman" w:hint="eastAsia"/>
          <w:b/>
          <w:bCs/>
          <w:sz w:val="21"/>
        </w:rPr>
        <w:t xml:space="preserve">理论修正寿命 </w:t>
      </w:r>
      <w:r w:rsidRPr="0034047B">
        <w:rPr>
          <w:rFonts w:ascii="黑体" w:hAnsi="黑体" w:cs="Times New Roman"/>
          <w:b/>
          <w:bCs/>
          <w:i/>
          <w:iCs/>
          <w:sz w:val="21"/>
        </w:rPr>
        <w:t>n</w:t>
      </w:r>
      <w:r w:rsidRPr="0034047B">
        <w:rPr>
          <w:rFonts w:ascii="黑体" w:hAnsi="黑体" w:cs="Times New Roman"/>
          <w:b/>
          <w:bCs/>
          <w:sz w:val="21"/>
        </w:rPr>
        <w:t>=2，</w:t>
      </w:r>
      <w:r w:rsidRPr="0034047B">
        <w:rPr>
          <w:rFonts w:ascii="黑体" w:hAnsi="黑体" w:cs="Times New Roman"/>
          <w:b/>
          <w:bCs/>
          <w:i/>
          <w:iCs/>
          <w:sz w:val="21"/>
        </w:rPr>
        <w:t>m</w:t>
      </w:r>
      <w:r w:rsidRPr="0034047B">
        <w:rPr>
          <w:rFonts w:ascii="黑体" w:hAnsi="黑体" w:cs="Times New Roman"/>
          <w:b/>
          <w:bCs/>
          <w:sz w:val="21"/>
        </w:rPr>
        <w:t>=</w:t>
      </w:r>
      <w:r w:rsidRPr="0034047B">
        <w:rPr>
          <w:rFonts w:ascii="黑体" w:hAnsi="黑体" w:cs="Times New Roman" w:hint="eastAsia"/>
          <w:b/>
          <w:bCs/>
          <w:sz w:val="21"/>
        </w:rPr>
        <w:t>3</w:t>
      </w:r>
    </w:p>
    <w:tbl>
      <w:tblPr>
        <w:tblStyle w:val="a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2"/>
        <w:gridCol w:w="1383"/>
        <w:gridCol w:w="1383"/>
        <w:gridCol w:w="1383"/>
        <w:gridCol w:w="1383"/>
      </w:tblGrid>
      <w:tr w:rsidR="00B71A92" w:rsidTr="00981ACA">
        <w:trPr>
          <w:trHeight w:val="646"/>
          <w:jc w:val="center"/>
        </w:trPr>
        <w:tc>
          <w:tcPr>
            <w:tcW w:w="1382" w:type="dxa"/>
            <w:noWrap/>
            <w:vAlign w:val="center"/>
          </w:tcPr>
          <w:p w:rsidR="00B71A92" w:rsidRDefault="00C80152">
            <w:pPr>
              <w:widowControl/>
              <w:jc w:val="center"/>
              <w:rPr>
                <w:color w:val="000000"/>
                <w:kern w:val="0"/>
                <w:sz w:val="22"/>
              </w:rPr>
            </w:pPr>
            <w:r>
              <w:rPr>
                <w:i/>
                <w:iCs/>
                <w:color w:val="000000"/>
                <w:kern w:val="0"/>
                <w:sz w:val="22"/>
              </w:rPr>
              <w:t>R(t)</w:t>
            </w:r>
          </w:p>
        </w:tc>
        <w:tc>
          <w:tcPr>
            <w:tcW w:w="1382" w:type="dxa"/>
            <w:tcBorders>
              <w:bottom w:val="single" w:sz="4" w:space="0" w:color="auto"/>
              <w:tl2br w:val="single" w:sz="4" w:space="0" w:color="auto"/>
            </w:tcBorders>
            <w:noWrap/>
          </w:tcPr>
          <w:p w:rsidR="00B71A92" w:rsidRDefault="00C80152">
            <w:pPr>
              <w:widowControl/>
              <w:jc w:val="center"/>
              <w:rPr>
                <w:i/>
                <w:iCs/>
                <w:color w:val="000000"/>
                <w:kern w:val="0"/>
                <w:sz w:val="22"/>
              </w:rPr>
            </w:pPr>
            <w:r>
              <w:rPr>
                <w:i/>
                <w:iCs/>
                <w:color w:val="000000"/>
                <w:kern w:val="0"/>
                <w:sz w:val="22"/>
              </w:rPr>
              <w:t xml:space="preserve">       </w:t>
            </w:r>
            <w:r>
              <w:rPr>
                <w:i/>
                <w:iCs/>
                <w:color w:val="000000"/>
                <w:kern w:val="0"/>
                <w:sz w:val="22"/>
              </w:rPr>
              <w:t>β</w:t>
            </w:r>
          </w:p>
          <w:p w:rsidR="00B71A92" w:rsidRDefault="00C80152">
            <w:pPr>
              <w:ind w:firstLineChars="100" w:firstLine="220"/>
              <w:rPr>
                <w:i/>
                <w:iCs/>
                <w:color w:val="000000"/>
                <w:kern w:val="0"/>
                <w:sz w:val="22"/>
              </w:rPr>
            </w:pPr>
            <w:r>
              <w:rPr>
                <w:i/>
                <w:iCs/>
                <w:color w:val="000000"/>
                <w:kern w:val="0"/>
                <w:sz w:val="22"/>
              </w:rPr>
              <w:t>K</w:t>
            </w:r>
            <w:r>
              <w:rPr>
                <w:i/>
                <w:iCs/>
                <w:color w:val="000000"/>
                <w:kern w:val="0"/>
                <w:sz w:val="22"/>
                <w:vertAlign w:val="subscript"/>
              </w:rPr>
              <w:t>i</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0.1</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0.2</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0.3</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0.9</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2.33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1.70</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2.55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2.30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2.15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2.00</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0.8</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1.27</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1.32</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1.57</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0.7</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1.09</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1.14</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0.6</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0.96</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1.00</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1.19</w:t>
            </w:r>
          </w:p>
        </w:tc>
      </w:tr>
    </w:tbl>
    <w:p w:rsidR="00B71A92" w:rsidRDefault="00B71A92" w:rsidP="00981ACA">
      <w:pPr>
        <w:pStyle w:val="aff1"/>
        <w:ind w:firstLineChars="0" w:firstLine="0"/>
        <w:jc w:val="center"/>
      </w:pPr>
    </w:p>
    <w:p w:rsidR="00B71A92" w:rsidRDefault="00B71A92" w:rsidP="00981ACA">
      <w:pPr>
        <w:pStyle w:val="aff1"/>
        <w:ind w:firstLineChars="0" w:firstLine="0"/>
        <w:jc w:val="center"/>
      </w:pPr>
    </w:p>
    <w:p w:rsidR="00B71A92" w:rsidRPr="0034047B" w:rsidRDefault="00C80152">
      <w:pPr>
        <w:pStyle w:val="af8"/>
        <w:jc w:val="center"/>
        <w:rPr>
          <w:rFonts w:ascii="黑体" w:hAnsi="黑体" w:cs="Times New Roman"/>
          <w:b/>
          <w:bCs/>
          <w:sz w:val="21"/>
        </w:rPr>
      </w:pPr>
      <w:r w:rsidRPr="0034047B">
        <w:rPr>
          <w:rFonts w:ascii="黑体" w:hAnsi="黑体" w:cs="Times New Roman" w:hint="eastAsia"/>
          <w:b/>
          <w:bCs/>
          <w:sz w:val="21"/>
        </w:rPr>
        <w:t>表 A.4</w:t>
      </w:r>
      <w:r w:rsidRPr="0034047B">
        <w:rPr>
          <w:rFonts w:ascii="黑体" w:hAnsi="黑体" w:cs="Times New Roman"/>
          <w:b/>
          <w:bCs/>
          <w:sz w:val="21"/>
        </w:rPr>
        <w:t xml:space="preserve"> </w:t>
      </w:r>
      <w:r w:rsidRPr="0034047B">
        <w:rPr>
          <w:rFonts w:ascii="黑体" w:hAnsi="黑体" w:cs="Times New Roman" w:hint="eastAsia"/>
          <w:b/>
          <w:bCs/>
          <w:sz w:val="21"/>
        </w:rPr>
        <w:t>理论修正寿命</w:t>
      </w:r>
      <w:r w:rsidRPr="0034047B">
        <w:rPr>
          <w:rFonts w:ascii="黑体" w:hAnsi="黑体" w:cs="Times New Roman"/>
          <w:b/>
          <w:bCs/>
          <w:sz w:val="21"/>
        </w:rPr>
        <w:t>n</w:t>
      </w:r>
      <w:r w:rsidRPr="0034047B">
        <w:rPr>
          <w:rFonts w:ascii="黑体" w:hAnsi="黑体" w:cs="Times New Roman" w:hint="eastAsia"/>
          <w:b/>
          <w:bCs/>
          <w:sz w:val="21"/>
        </w:rPr>
        <w:t>=3，</w:t>
      </w:r>
      <w:r w:rsidRPr="0034047B">
        <w:rPr>
          <w:rFonts w:ascii="黑体" w:hAnsi="黑体" w:cs="Times New Roman"/>
          <w:b/>
          <w:bCs/>
          <w:sz w:val="21"/>
        </w:rPr>
        <w:t>m=2.5</w:t>
      </w:r>
    </w:p>
    <w:tbl>
      <w:tblPr>
        <w:tblStyle w:val="a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2"/>
        <w:gridCol w:w="1383"/>
        <w:gridCol w:w="1383"/>
        <w:gridCol w:w="1383"/>
        <w:gridCol w:w="1383"/>
      </w:tblGrid>
      <w:tr w:rsidR="00B71A92" w:rsidTr="00981ACA">
        <w:trPr>
          <w:trHeight w:val="646"/>
          <w:jc w:val="center"/>
        </w:trPr>
        <w:tc>
          <w:tcPr>
            <w:tcW w:w="1382" w:type="dxa"/>
            <w:noWrap/>
            <w:vAlign w:val="center"/>
          </w:tcPr>
          <w:p w:rsidR="00B71A92" w:rsidRDefault="00C80152">
            <w:pPr>
              <w:widowControl/>
              <w:jc w:val="center"/>
              <w:rPr>
                <w:color w:val="000000"/>
                <w:kern w:val="0"/>
                <w:sz w:val="22"/>
              </w:rPr>
            </w:pPr>
            <w:r>
              <w:rPr>
                <w:i/>
                <w:iCs/>
                <w:color w:val="000000"/>
                <w:kern w:val="0"/>
                <w:sz w:val="22"/>
              </w:rPr>
              <w:t>R(t)</w:t>
            </w:r>
          </w:p>
        </w:tc>
        <w:tc>
          <w:tcPr>
            <w:tcW w:w="1382" w:type="dxa"/>
            <w:tcBorders>
              <w:bottom w:val="single" w:sz="4" w:space="0" w:color="auto"/>
              <w:tl2br w:val="single" w:sz="4" w:space="0" w:color="auto"/>
            </w:tcBorders>
            <w:noWrap/>
          </w:tcPr>
          <w:p w:rsidR="00B71A92" w:rsidRDefault="00C80152">
            <w:pPr>
              <w:widowControl/>
              <w:jc w:val="center"/>
              <w:rPr>
                <w:i/>
                <w:iCs/>
                <w:color w:val="000000"/>
                <w:kern w:val="0"/>
                <w:sz w:val="22"/>
              </w:rPr>
            </w:pPr>
            <w:r>
              <w:rPr>
                <w:i/>
                <w:iCs/>
                <w:color w:val="000000"/>
                <w:kern w:val="0"/>
                <w:sz w:val="22"/>
              </w:rPr>
              <w:t xml:space="preserve">       </w:t>
            </w:r>
            <w:r>
              <w:rPr>
                <w:i/>
                <w:iCs/>
                <w:color w:val="000000"/>
                <w:kern w:val="0"/>
                <w:sz w:val="22"/>
              </w:rPr>
              <w:t>β</w:t>
            </w:r>
          </w:p>
          <w:p w:rsidR="00B71A92" w:rsidRDefault="00C80152">
            <w:pPr>
              <w:ind w:firstLineChars="100" w:firstLine="220"/>
              <w:rPr>
                <w:i/>
                <w:iCs/>
                <w:color w:val="000000"/>
                <w:kern w:val="0"/>
                <w:sz w:val="22"/>
              </w:rPr>
            </w:pPr>
            <w:r>
              <w:rPr>
                <w:i/>
                <w:iCs/>
                <w:color w:val="000000"/>
                <w:kern w:val="0"/>
                <w:sz w:val="22"/>
              </w:rPr>
              <w:t>K</w:t>
            </w:r>
            <w:r>
              <w:rPr>
                <w:i/>
                <w:iCs/>
                <w:color w:val="000000"/>
                <w:kern w:val="0"/>
                <w:sz w:val="22"/>
                <w:vertAlign w:val="subscript"/>
              </w:rPr>
              <w:t>i</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0.1</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0.2</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0.3</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0.9</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2.45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1.86</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2.91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2.68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2.45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2.31</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0.8</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1.39</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2.14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1.72</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0.7</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0.94</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1.14</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1.41</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0.6</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0.81</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0.99</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1.24</w:t>
            </w:r>
          </w:p>
        </w:tc>
      </w:tr>
    </w:tbl>
    <w:p w:rsidR="00B71A92" w:rsidRPr="0034047B" w:rsidRDefault="00C80152">
      <w:pPr>
        <w:pStyle w:val="af8"/>
        <w:jc w:val="center"/>
        <w:rPr>
          <w:rFonts w:ascii="黑体" w:hAnsi="黑体" w:cs="Times New Roman"/>
          <w:b/>
          <w:bCs/>
          <w:sz w:val="21"/>
        </w:rPr>
      </w:pPr>
      <w:r w:rsidRPr="0034047B">
        <w:rPr>
          <w:rFonts w:ascii="黑体" w:hAnsi="黑体" w:cs="Times New Roman" w:hint="eastAsia"/>
          <w:b/>
          <w:bCs/>
          <w:sz w:val="21"/>
        </w:rPr>
        <w:t>表 A.5</w:t>
      </w:r>
      <w:r w:rsidRPr="0034047B">
        <w:rPr>
          <w:rFonts w:ascii="黑体" w:hAnsi="黑体" w:cs="Times New Roman"/>
          <w:b/>
          <w:bCs/>
          <w:sz w:val="21"/>
        </w:rPr>
        <w:t xml:space="preserve"> n</w:t>
      </w:r>
      <w:r w:rsidRPr="0034047B">
        <w:rPr>
          <w:rFonts w:ascii="黑体" w:hAnsi="黑体" w:cs="Times New Roman" w:hint="eastAsia"/>
          <w:b/>
          <w:bCs/>
          <w:sz w:val="21"/>
        </w:rPr>
        <w:t>=3，</w:t>
      </w:r>
      <w:r w:rsidRPr="0034047B">
        <w:rPr>
          <w:rFonts w:ascii="黑体" w:hAnsi="黑体" w:cs="Times New Roman"/>
          <w:b/>
          <w:bCs/>
          <w:sz w:val="21"/>
        </w:rPr>
        <w:t>m=3</w:t>
      </w:r>
    </w:p>
    <w:tbl>
      <w:tblPr>
        <w:tblStyle w:val="aff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2"/>
        <w:gridCol w:w="1383"/>
        <w:gridCol w:w="1383"/>
        <w:gridCol w:w="1383"/>
        <w:gridCol w:w="1383"/>
      </w:tblGrid>
      <w:tr w:rsidR="00B71A92" w:rsidTr="00981ACA">
        <w:trPr>
          <w:trHeight w:val="646"/>
          <w:jc w:val="center"/>
        </w:trPr>
        <w:tc>
          <w:tcPr>
            <w:tcW w:w="1382" w:type="dxa"/>
            <w:noWrap/>
            <w:vAlign w:val="center"/>
          </w:tcPr>
          <w:p w:rsidR="00B71A92" w:rsidRDefault="00C80152">
            <w:pPr>
              <w:widowControl/>
              <w:jc w:val="center"/>
              <w:rPr>
                <w:i/>
                <w:iCs/>
                <w:color w:val="000000"/>
                <w:kern w:val="0"/>
                <w:sz w:val="22"/>
              </w:rPr>
            </w:pPr>
            <w:r>
              <w:rPr>
                <w:i/>
                <w:iCs/>
                <w:color w:val="000000"/>
                <w:kern w:val="0"/>
                <w:sz w:val="22"/>
              </w:rPr>
              <w:t>R(t)</w:t>
            </w:r>
          </w:p>
        </w:tc>
        <w:tc>
          <w:tcPr>
            <w:tcW w:w="1382" w:type="dxa"/>
            <w:tcBorders>
              <w:bottom w:val="single" w:sz="4" w:space="0" w:color="auto"/>
              <w:tl2br w:val="single" w:sz="4" w:space="0" w:color="auto"/>
            </w:tcBorders>
            <w:noWrap/>
          </w:tcPr>
          <w:p w:rsidR="00B71A92" w:rsidRDefault="00C80152">
            <w:pPr>
              <w:widowControl/>
              <w:jc w:val="center"/>
              <w:rPr>
                <w:i/>
                <w:iCs/>
                <w:color w:val="000000"/>
                <w:kern w:val="0"/>
                <w:sz w:val="22"/>
              </w:rPr>
            </w:pPr>
            <w:r>
              <w:rPr>
                <w:i/>
                <w:iCs/>
                <w:color w:val="000000"/>
                <w:kern w:val="0"/>
                <w:sz w:val="22"/>
              </w:rPr>
              <w:t xml:space="preserve">       </w:t>
            </w:r>
            <w:r>
              <w:rPr>
                <w:i/>
                <w:iCs/>
                <w:color w:val="000000"/>
                <w:kern w:val="0"/>
                <w:sz w:val="22"/>
              </w:rPr>
              <w:t>β</w:t>
            </w:r>
          </w:p>
          <w:p w:rsidR="00B71A92" w:rsidRDefault="00C80152">
            <w:pPr>
              <w:ind w:firstLineChars="100" w:firstLine="220"/>
              <w:rPr>
                <w:i/>
                <w:iCs/>
                <w:color w:val="000000"/>
                <w:kern w:val="0"/>
                <w:sz w:val="22"/>
              </w:rPr>
            </w:pPr>
            <w:r>
              <w:rPr>
                <w:i/>
                <w:iCs/>
                <w:color w:val="000000"/>
                <w:kern w:val="0"/>
                <w:sz w:val="22"/>
              </w:rPr>
              <w:t>K</w:t>
            </w:r>
            <w:r>
              <w:rPr>
                <w:i/>
                <w:iCs/>
                <w:color w:val="000000"/>
                <w:kern w:val="0"/>
                <w:sz w:val="22"/>
                <w:vertAlign w:val="subscript"/>
              </w:rPr>
              <w:t>i</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0.1</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0.2</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0.3</w:t>
            </w:r>
          </w:p>
        </w:tc>
        <w:tc>
          <w:tcPr>
            <w:tcW w:w="1383" w:type="dxa"/>
            <w:tcBorders>
              <w:bottom w:val="single" w:sz="4" w:space="0" w:color="auto"/>
            </w:tcBorders>
            <w:noWrap/>
            <w:vAlign w:val="center"/>
          </w:tcPr>
          <w:p w:rsidR="00B71A92" w:rsidRDefault="00C80152">
            <w:pPr>
              <w:widowControl/>
              <w:jc w:val="center"/>
              <w:rPr>
                <w:color w:val="000000"/>
                <w:kern w:val="0"/>
                <w:sz w:val="22"/>
              </w:rPr>
            </w:pPr>
            <w:r>
              <w:rPr>
                <w:color w:val="000000"/>
                <w:kern w:val="0"/>
                <w:sz w:val="22"/>
              </w:rPr>
              <w:t>0.4</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0.9</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1.53</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2.45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2.20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2.02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1.86</w:t>
            </w:r>
          </w:p>
        </w:tc>
      </w:tr>
      <w:tr w:rsidR="00B71A92" w:rsidTr="00981ACA">
        <w:trPr>
          <w:trHeight w:val="58"/>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2.91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2.68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2.45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2.31</w:t>
            </w:r>
          </w:p>
        </w:tc>
      </w:tr>
      <w:tr w:rsidR="00B71A92" w:rsidTr="00981ACA">
        <w:trPr>
          <w:trHeight w:val="276"/>
          <w:jc w:val="center"/>
        </w:trPr>
        <w:tc>
          <w:tcPr>
            <w:tcW w:w="1382" w:type="dxa"/>
            <w:noWrap/>
            <w:vAlign w:val="center"/>
          </w:tcPr>
          <w:p w:rsidR="00B71A92" w:rsidRDefault="00C80152">
            <w:pPr>
              <w:widowControl/>
              <w:jc w:val="center"/>
              <w:rPr>
                <w:color w:val="000000"/>
                <w:kern w:val="0"/>
                <w:sz w:val="22"/>
              </w:rPr>
            </w:pPr>
            <w:r>
              <w:rPr>
                <w:color w:val="000000"/>
                <w:kern w:val="0"/>
                <w:sz w:val="22"/>
              </w:rPr>
              <w:t>0.8</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1.13</w:t>
            </w:r>
          </w:p>
        </w:tc>
      </w:tr>
      <w:tr w:rsidR="00B71A92" w:rsidTr="00981ACA">
        <w:trPr>
          <w:trHeight w:val="324"/>
          <w:jc w:val="center"/>
        </w:trPr>
        <w:tc>
          <w:tcPr>
            <w:tcW w:w="1382" w:type="dxa"/>
            <w:vAlign w:val="center"/>
          </w:tcPr>
          <w:p w:rsidR="00B71A92" w:rsidRDefault="00C80152">
            <w:pPr>
              <w:widowControl/>
              <w:jc w:val="center"/>
              <w:rPr>
                <w:color w:val="000000"/>
                <w:kern w:val="0"/>
                <w:sz w:val="22"/>
              </w:rPr>
            </w:pPr>
            <w:r>
              <w:rPr>
                <w:i/>
                <w:iCs/>
                <w:color w:val="000000"/>
                <w:kern w:val="0"/>
                <w:sz w:val="22"/>
              </w:rPr>
              <w:t>R(t)</w:t>
            </w:r>
          </w:p>
        </w:tc>
        <w:tc>
          <w:tcPr>
            <w:tcW w:w="1382" w:type="dxa"/>
            <w:tcBorders>
              <w:top w:val="single" w:sz="4" w:space="0" w:color="auto"/>
              <w:bottom w:val="single" w:sz="4" w:space="0" w:color="auto"/>
              <w:right w:val="single" w:sz="4" w:space="0" w:color="auto"/>
              <w:tl2br w:val="single" w:sz="4" w:space="0" w:color="auto"/>
            </w:tcBorders>
            <w:noWrap/>
          </w:tcPr>
          <w:p w:rsidR="00B71A92" w:rsidRDefault="00C80152">
            <w:pPr>
              <w:widowControl/>
              <w:jc w:val="center"/>
              <w:rPr>
                <w:i/>
                <w:iCs/>
                <w:color w:val="000000"/>
                <w:kern w:val="0"/>
                <w:sz w:val="22"/>
              </w:rPr>
            </w:pPr>
            <w:r>
              <w:rPr>
                <w:i/>
                <w:iCs/>
                <w:color w:val="000000"/>
                <w:kern w:val="0"/>
                <w:sz w:val="22"/>
              </w:rPr>
              <w:t xml:space="preserve">       </w:t>
            </w:r>
            <w:r>
              <w:rPr>
                <w:i/>
                <w:iCs/>
                <w:color w:val="000000"/>
                <w:kern w:val="0"/>
                <w:sz w:val="22"/>
              </w:rPr>
              <w:t>β</w:t>
            </w:r>
          </w:p>
          <w:p w:rsidR="00B71A92" w:rsidRDefault="00C80152">
            <w:pPr>
              <w:widowControl/>
              <w:ind w:firstLineChars="100" w:firstLine="220"/>
              <w:rPr>
                <w:i/>
                <w:iCs/>
                <w:color w:val="000000"/>
                <w:kern w:val="0"/>
                <w:sz w:val="22"/>
              </w:rPr>
            </w:pPr>
            <w:r>
              <w:rPr>
                <w:i/>
                <w:iCs/>
                <w:color w:val="000000"/>
                <w:kern w:val="0"/>
                <w:sz w:val="22"/>
              </w:rPr>
              <w:lastRenderedPageBreak/>
              <w:t>K</w:t>
            </w:r>
            <w:r>
              <w:rPr>
                <w:i/>
                <w:iCs/>
                <w:color w:val="000000"/>
                <w:kern w:val="0"/>
                <w:sz w:val="22"/>
                <w:vertAlign w:val="subscript"/>
              </w:rPr>
              <w:t>i</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sz w:val="22"/>
              </w:rPr>
            </w:pPr>
            <w:r>
              <w:rPr>
                <w:color w:val="000000"/>
                <w:kern w:val="0"/>
                <w:sz w:val="22"/>
              </w:rPr>
              <w:lastRenderedPageBreak/>
              <w:t>0.1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sz w:val="22"/>
              </w:rPr>
            </w:pPr>
            <w:r>
              <w:rPr>
                <w:color w:val="000000"/>
                <w:kern w:val="0"/>
                <w:sz w:val="22"/>
              </w:rPr>
              <w:t>0.2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sz w:val="22"/>
              </w:rPr>
            </w:pPr>
            <w:r>
              <w:rPr>
                <w:color w:val="000000"/>
                <w:kern w:val="0"/>
                <w:sz w:val="22"/>
              </w:rPr>
              <w:t>0.3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sz w:val="22"/>
              </w:rPr>
            </w:pPr>
            <w:r>
              <w:rPr>
                <w:color w:val="000000"/>
                <w:kern w:val="0"/>
                <w:sz w:val="22"/>
              </w:rPr>
              <w:t>0.4</w:t>
            </w:r>
          </w:p>
        </w:tc>
      </w:tr>
      <w:tr w:rsidR="00B71A92" w:rsidTr="00981ACA">
        <w:trPr>
          <w:trHeight w:val="324"/>
          <w:jc w:val="center"/>
        </w:trPr>
        <w:tc>
          <w:tcPr>
            <w:tcW w:w="1382" w:type="dxa"/>
            <w:vMerge w:val="restart"/>
            <w:vAlign w:val="center"/>
          </w:tcPr>
          <w:p w:rsidR="00B71A92" w:rsidRDefault="00C80152">
            <w:pPr>
              <w:widowControl/>
              <w:jc w:val="center"/>
              <w:rPr>
                <w:color w:val="000000"/>
                <w:kern w:val="0"/>
                <w:sz w:val="22"/>
              </w:rPr>
            </w:pPr>
            <w:r>
              <w:rPr>
                <w:color w:val="000000"/>
                <w:kern w:val="0"/>
                <w:sz w:val="22"/>
              </w:rPr>
              <w:t>0.8</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1.49</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1.39</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2.14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1.96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1.81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1.72</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0.7</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1.36</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1.05</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0.94</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1.34</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1.14</w:t>
            </w:r>
          </w:p>
        </w:tc>
      </w:tr>
      <w:tr w:rsidR="00B71A92" w:rsidTr="00981ACA">
        <w:trPr>
          <w:trHeight w:val="324"/>
          <w:jc w:val="center"/>
        </w:trPr>
        <w:tc>
          <w:tcPr>
            <w:tcW w:w="1382" w:type="dxa"/>
            <w:vMerge/>
            <w:vAlign w:val="center"/>
          </w:tcPr>
          <w:p w:rsidR="00B71A92" w:rsidRDefault="00B71A92">
            <w:pPr>
              <w:widowControl/>
              <w:jc w:val="center"/>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1.78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1.61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1.41</w:t>
            </w:r>
          </w:p>
        </w:tc>
      </w:tr>
      <w:tr w:rsidR="00B71A92" w:rsidTr="00981ACA">
        <w:trPr>
          <w:trHeight w:val="276"/>
          <w:jc w:val="center"/>
        </w:trPr>
        <w:tc>
          <w:tcPr>
            <w:tcW w:w="1382" w:type="dxa"/>
            <w:vMerge w:val="restart"/>
            <w:noWrap/>
            <w:vAlign w:val="center"/>
          </w:tcPr>
          <w:p w:rsidR="00B71A92" w:rsidRDefault="00C80152">
            <w:pPr>
              <w:widowControl/>
              <w:jc w:val="center"/>
              <w:rPr>
                <w:color w:val="000000"/>
                <w:kern w:val="0"/>
                <w:sz w:val="22"/>
              </w:rPr>
            </w:pPr>
            <w:r>
              <w:rPr>
                <w:color w:val="000000"/>
                <w:kern w:val="0"/>
                <w:sz w:val="22"/>
              </w:rPr>
              <w:t>0.6</w:t>
            </w: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1.18</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0.91</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0.81</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0</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1.17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1.07</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0.99</w:t>
            </w:r>
          </w:p>
        </w:tc>
      </w:tr>
      <w:tr w:rsidR="00B71A92" w:rsidTr="00981ACA">
        <w:trPr>
          <w:trHeight w:val="324"/>
          <w:jc w:val="center"/>
        </w:trPr>
        <w:tc>
          <w:tcPr>
            <w:tcW w:w="1382" w:type="dxa"/>
            <w:vMerge/>
          </w:tcPr>
          <w:p w:rsidR="00B71A92" w:rsidRDefault="00B71A92">
            <w:pPr>
              <w:widowControl/>
              <w:jc w:val="left"/>
              <w:rPr>
                <w:color w:val="000000"/>
                <w:kern w:val="0"/>
                <w:sz w:val="22"/>
              </w:rPr>
            </w:pPr>
          </w:p>
        </w:tc>
        <w:tc>
          <w:tcPr>
            <w:tcW w:w="1382" w:type="dxa"/>
            <w:tcBorders>
              <w:top w:val="single" w:sz="4" w:space="0" w:color="auto"/>
              <w:bottom w:val="single" w:sz="4" w:space="0" w:color="auto"/>
              <w:right w:val="single" w:sz="4" w:space="0" w:color="auto"/>
            </w:tcBorders>
            <w:noWrap/>
          </w:tcPr>
          <w:p w:rsidR="00B71A92" w:rsidRDefault="00C80152">
            <w:pPr>
              <w:widowControl/>
              <w:jc w:val="center"/>
              <w:rPr>
                <w:i/>
                <w:iCs/>
                <w:color w:val="000000"/>
                <w:kern w:val="0"/>
                <w:sz w:val="22"/>
              </w:rPr>
            </w:pPr>
            <w:r>
              <w:rPr>
                <w:i/>
                <w:iCs/>
                <w:color w:val="000000"/>
                <w:kern w:val="0"/>
                <w:sz w:val="22"/>
              </w:rPr>
              <w:t>K</w:t>
            </w:r>
            <w:r>
              <w:rPr>
                <w:i/>
                <w:iCs/>
                <w:color w:val="000000"/>
                <w:kern w:val="0"/>
                <w:sz w:val="22"/>
                <w:vertAlign w:val="subscript"/>
              </w:rPr>
              <w:t>1</w:t>
            </w:r>
          </w:p>
        </w:tc>
        <w:tc>
          <w:tcPr>
            <w:tcW w:w="1383" w:type="dxa"/>
            <w:tcBorders>
              <w:top w:val="single" w:sz="4" w:space="0" w:color="auto"/>
              <w:left w:val="nil"/>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1.53</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1.40</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1.32</w:t>
            </w:r>
          </w:p>
        </w:tc>
        <w:tc>
          <w:tcPr>
            <w:tcW w:w="13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1A92" w:rsidRDefault="00C80152">
            <w:pPr>
              <w:widowControl/>
              <w:jc w:val="center"/>
              <w:rPr>
                <w:color w:val="000000"/>
                <w:kern w:val="0"/>
                <w:sz w:val="22"/>
              </w:rPr>
            </w:pPr>
            <w:r>
              <w:rPr>
                <w:color w:val="000000"/>
                <w:sz w:val="22"/>
              </w:rPr>
              <w:t>1.24</w:t>
            </w:r>
          </w:p>
        </w:tc>
      </w:tr>
    </w:tbl>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pStyle w:val="aff1"/>
        <w:ind w:firstLineChars="0" w:firstLine="0"/>
      </w:pPr>
    </w:p>
    <w:p w:rsidR="00B71A92" w:rsidRDefault="00B71A92">
      <w:pPr>
        <w:ind w:firstLineChars="200" w:firstLine="420"/>
        <w:sectPr w:rsidR="00B71A92">
          <w:headerReference w:type="even" r:id="rId115"/>
          <w:headerReference w:type="default" r:id="rId116"/>
          <w:pgSz w:w="11906" w:h="16838"/>
          <w:pgMar w:top="1030" w:right="1134" w:bottom="1134" w:left="1418" w:header="989" w:footer="1134" w:gutter="0"/>
          <w:pgNumType w:start="1"/>
          <w:cols w:space="425"/>
          <w:formProt w:val="0"/>
          <w:docGrid w:type="lines" w:linePitch="312"/>
        </w:sectPr>
      </w:pPr>
    </w:p>
    <w:p w:rsidR="00B71A92" w:rsidRDefault="00C80152">
      <w:pPr>
        <w:pStyle w:val="ae"/>
        <w:numPr>
          <w:ilvl w:val="0"/>
          <w:numId w:val="0"/>
        </w:numPr>
        <w:tabs>
          <w:tab w:val="clear" w:pos="6405"/>
          <w:tab w:val="left" w:pos="360"/>
        </w:tabs>
        <w:spacing w:before="240" w:after="0"/>
        <w:rPr>
          <w:rFonts w:ascii="Times New Roman"/>
        </w:rPr>
      </w:pPr>
      <w:bookmarkStart w:id="305" w:name="_Toc42157716"/>
      <w:bookmarkStart w:id="306" w:name="_Toc40460143"/>
      <w:bookmarkStart w:id="307" w:name="_Toc67600928"/>
      <w:bookmarkStart w:id="308" w:name="_Toc12386"/>
      <w:bookmarkStart w:id="309" w:name="_Toc5246"/>
      <w:bookmarkStart w:id="310" w:name="_Toc91059439"/>
      <w:bookmarkEnd w:id="305"/>
      <w:bookmarkEnd w:id="306"/>
      <w:r>
        <w:rPr>
          <w:rFonts w:ascii="Times New Roman" w:hint="eastAsia"/>
        </w:rPr>
        <w:lastRenderedPageBreak/>
        <w:t>参考文献</w:t>
      </w:r>
      <w:bookmarkEnd w:id="307"/>
      <w:bookmarkEnd w:id="308"/>
      <w:bookmarkEnd w:id="309"/>
      <w:bookmarkEnd w:id="310"/>
    </w:p>
    <w:p w:rsidR="00B71A92" w:rsidRDefault="00B71A92">
      <w:pPr>
        <w:pStyle w:val="aff1"/>
        <w:ind w:firstLineChars="0" w:firstLine="0"/>
        <w:jc w:val="center"/>
        <w:rPr>
          <w:rFonts w:ascii="Times New Roman"/>
        </w:rPr>
      </w:pPr>
    </w:p>
    <w:p w:rsidR="00B71A92" w:rsidRDefault="00C80152">
      <w:pPr>
        <w:ind w:firstLineChars="200" w:firstLine="420"/>
      </w:pPr>
      <w:r>
        <w:rPr>
          <w:rFonts w:hint="eastAsia"/>
        </w:rPr>
        <w:t xml:space="preserve">[1] </w:t>
      </w:r>
      <w:r>
        <w:rPr>
          <w:rFonts w:hint="eastAsia"/>
        </w:rPr>
        <w:t>可靠性与寿命试验</w:t>
      </w:r>
      <w:r>
        <w:rPr>
          <w:rFonts w:hint="eastAsia"/>
        </w:rPr>
        <w:t xml:space="preserve"> </w:t>
      </w:r>
    </w:p>
    <w:p w:rsidR="00B71A92" w:rsidRDefault="00B71A92">
      <w:pPr>
        <w:pStyle w:val="aff1"/>
        <w:ind w:firstLineChars="0" w:firstLine="0"/>
        <w:jc w:val="center"/>
        <w:rPr>
          <w:rFonts w:ascii="Times New Roman"/>
        </w:rPr>
      </w:pPr>
    </w:p>
    <w:p w:rsidR="00B71A92" w:rsidRDefault="00B71A92">
      <w:pPr>
        <w:pStyle w:val="aff1"/>
        <w:ind w:firstLineChars="0" w:firstLine="0"/>
        <w:rPr>
          <w:rFonts w:ascii="Times New Roman"/>
        </w:rPr>
      </w:pPr>
    </w:p>
    <w:p w:rsidR="00B71A92" w:rsidRDefault="00C80152">
      <w:pPr>
        <w:pStyle w:val="aff1"/>
        <w:ind w:firstLineChars="0" w:firstLine="0"/>
        <w:rPr>
          <w:rFonts w:ascii="Times New Roman"/>
        </w:rPr>
      </w:pPr>
      <w:r>
        <w:rPr>
          <w:rFonts w:ascii="Times New Roman"/>
        </w:rPr>
        <w:t xml:space="preserve">                           </w:t>
      </w:r>
      <w:r>
        <w:rPr>
          <w:rFonts w:ascii="Times New Roman"/>
          <w:u w:val="single"/>
        </w:rPr>
        <w:t xml:space="preserve">                                 </w:t>
      </w:r>
    </w:p>
    <w:p w:rsidR="00B71A92" w:rsidRDefault="00B71A92">
      <w:pPr>
        <w:pStyle w:val="affffffc"/>
        <w:framePr w:wrap="around"/>
      </w:pPr>
    </w:p>
    <w:sectPr w:rsidR="00B71A92">
      <w:headerReference w:type="default" r:id="rId117"/>
      <w:footerReference w:type="default" r:id="rId118"/>
      <w:pgSz w:w="11906" w:h="16838"/>
      <w:pgMar w:top="567" w:right="1134" w:bottom="1134" w:left="1417" w:header="1417"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0A2" w:rsidRDefault="00B320A2">
      <w:r>
        <w:separator/>
      </w:r>
    </w:p>
  </w:endnote>
  <w:endnote w:type="continuationSeparator" w:id="0">
    <w:p w:rsidR="00B320A2" w:rsidRDefault="00B3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pStyle w:val="affff5"/>
      <w:jc w:val="center"/>
    </w:pPr>
    <w:r>
      <w:fldChar w:fldCharType="begin"/>
    </w:r>
    <w:r>
      <w:instrText xml:space="preserve"> PAGE   \* MERGEFORMAT </w:instrText>
    </w:r>
    <w:r>
      <w:fldChar w:fldCharType="separate"/>
    </w:r>
    <w:r w:rsidR="006969DD" w:rsidRPr="006969DD">
      <w:rPr>
        <w:noProof/>
        <w:lang w:val="zh-CN"/>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625058"/>
    </w:sdtPr>
    <w:sdtEndPr/>
    <w:sdtContent>
      <w:p w:rsidR="00C80152" w:rsidRDefault="00C80152">
        <w:pPr>
          <w:pStyle w:val="afe"/>
          <w:jc w:val="center"/>
        </w:pPr>
        <w:r>
          <w:fldChar w:fldCharType="begin"/>
        </w:r>
        <w:r>
          <w:instrText>PAGE   \* MERGEFORMAT</w:instrText>
        </w:r>
        <w:r>
          <w:fldChar w:fldCharType="separate"/>
        </w:r>
        <w:r w:rsidR="006969DD" w:rsidRPr="006969DD">
          <w:rPr>
            <w:noProof/>
            <w:lang w:val="zh-CN"/>
          </w:rPr>
          <w:t>7</w:t>
        </w:r>
        <w:r>
          <w:fldChar w:fldCharType="end"/>
        </w:r>
      </w:p>
    </w:sdtContent>
  </w:sdt>
  <w:p w:rsidR="00C80152" w:rsidRDefault="00C80152">
    <w:pPr>
      <w:pStyle w:val="a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pStyle w:val="afff1"/>
      <w:jc w:val="center"/>
    </w:pPr>
    <w:r>
      <w:fldChar w:fldCharType="begin"/>
    </w:r>
    <w:r>
      <w:instrText xml:space="preserve"> PAGE   \* MERGEFORMAT </w:instrText>
    </w:r>
    <w:r>
      <w:fldChar w:fldCharType="separate"/>
    </w:r>
    <w:r w:rsidR="006969DD" w:rsidRPr="006969DD">
      <w:rPr>
        <w:noProof/>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0A2" w:rsidRDefault="00B320A2">
      <w:r>
        <w:separator/>
      </w:r>
    </w:p>
  </w:footnote>
  <w:footnote w:type="continuationSeparator" w:id="0">
    <w:p w:rsidR="00B320A2" w:rsidRDefault="00B32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widowControl/>
      <w:tabs>
        <w:tab w:val="center" w:pos="4201"/>
        <w:tab w:val="right" w:leader="dot" w:pos="9298"/>
      </w:tabs>
      <w:autoSpaceDE w:val="0"/>
      <w:autoSpaceDN w:val="0"/>
      <w:spacing w:line="360" w:lineRule="exact"/>
      <w:ind w:firstLineChars="3394" w:firstLine="7155"/>
      <w:jc w:val="left"/>
      <w:rPr>
        <w:rFonts w:ascii="黑体" w:eastAsia="黑体" w:hAnsi="黑体"/>
        <w:szCs w:val="21"/>
      </w:rPr>
    </w:pPr>
    <w:r>
      <w:rPr>
        <w:rFonts w:ascii="黑体" w:eastAsia="黑体" w:hAnsi="黑体" w:hint="eastAsia"/>
        <w:b/>
        <w:szCs w:val="21"/>
      </w:rPr>
      <w:t>T/CEEIA XXX-20</w:t>
    </w:r>
    <w:r>
      <w:rPr>
        <w:rFonts w:ascii="黑体" w:eastAsia="黑体" w:hAnsi="黑体"/>
        <w:b/>
        <w:szCs w:val="21"/>
      </w:rPr>
      <w:t>2</w:t>
    </w:r>
    <w:r>
      <w:rPr>
        <w:rFonts w:ascii="黑体" w:eastAsia="黑体" w:hAnsi="黑体" w:hint="eastAsia"/>
        <w:b/>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pStyle w:val="aff"/>
      <w:wordWrap w:val="0"/>
      <w:jc w:val="right"/>
    </w:pPr>
    <w:r>
      <w:rPr>
        <w:rFonts w:hint="eastAsia"/>
      </w:rPr>
      <w:t xml:space="preserve">             </w:t>
    </w:r>
    <w:r>
      <w:rPr>
        <w:rFonts w:ascii="黑体" w:eastAsia="黑体" w:hAnsi="黑体"/>
        <w:b/>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widowControl/>
      <w:tabs>
        <w:tab w:val="center" w:pos="4201"/>
        <w:tab w:val="right" w:leader="dot" w:pos="9298"/>
      </w:tabs>
      <w:autoSpaceDE w:val="0"/>
      <w:autoSpaceDN w:val="0"/>
      <w:spacing w:line="360" w:lineRule="exact"/>
      <w:ind w:firstLineChars="3394" w:firstLine="7155"/>
      <w:jc w:val="left"/>
      <w:rPr>
        <w:rFonts w:ascii="黑体" w:eastAsia="黑体" w:hAnsi="黑体"/>
        <w:szCs w:val="21"/>
      </w:rPr>
    </w:pPr>
    <w:r>
      <w:rPr>
        <w:rFonts w:ascii="黑体" w:eastAsia="黑体" w:hAnsi="黑体" w:hint="eastAsia"/>
        <w:b/>
        <w:szCs w:val="21"/>
      </w:rPr>
      <w:t>T/CEEIA XXX-</w:t>
    </w:r>
    <w:r>
      <w:rPr>
        <w:rFonts w:ascii="黑体" w:eastAsia="黑体" w:hAnsi="黑体"/>
        <w:b/>
        <w:szCs w:val="21"/>
      </w:rPr>
      <w:t>XXX</w:t>
    </w:r>
    <w:r>
      <w:rPr>
        <w:rFonts w:ascii="黑体" w:eastAsia="黑体" w:hAnsi="黑体" w:hint="eastAsia"/>
        <w:b/>
        <w:szCs w:val="21"/>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pStyle w:val="aff"/>
      <w:wordWrap w:val="0"/>
      <w:jc w:val="right"/>
    </w:pPr>
    <w:r>
      <w:rPr>
        <w:rFonts w:ascii="黑体" w:eastAsia="黑体" w:hAnsi="黑体" w:hint="eastAsia"/>
        <w:b/>
        <w:szCs w:val="21"/>
      </w:rPr>
      <w:t>T/CEEIA XXX-</w:t>
    </w:r>
    <w:r>
      <w:rPr>
        <w:rFonts w:ascii="黑体" w:eastAsia="黑体" w:hAnsi="黑体"/>
        <w:b/>
        <w:szCs w:val="21"/>
      </w:rPr>
      <w:t>XXX</w:t>
    </w:r>
    <w:r>
      <w:rPr>
        <w:rFonts w:ascii="黑体" w:eastAsia="黑体" w:hAnsi="黑体" w:hint="eastAsia"/>
        <w:b/>
        <w:szCs w:val="21"/>
      </w:rPr>
      <w:t>X</w:t>
    </w:r>
    <w:r>
      <w:rPr>
        <w:rFonts w:hint="eastAsia"/>
      </w:rPr>
      <w:t xml:space="preserve">    </w:t>
    </w:r>
    <w:r>
      <w:rPr>
        <w:rFonts w:ascii="黑体" w:eastAsia="黑体" w:hAnsi="黑体"/>
        <w:b/>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2" w:rsidRDefault="00C80152">
    <w:pPr>
      <w:widowControl/>
      <w:tabs>
        <w:tab w:val="center" w:pos="4201"/>
        <w:tab w:val="right" w:leader="dot" w:pos="9298"/>
      </w:tabs>
      <w:autoSpaceDE w:val="0"/>
      <w:autoSpaceDN w:val="0"/>
      <w:spacing w:line="360" w:lineRule="exact"/>
      <w:jc w:val="right"/>
    </w:pPr>
    <w:r>
      <w:rPr>
        <w:rFonts w:ascii="黑体" w:eastAsia="黑体" w:hAnsi="黑体" w:hint="eastAsia"/>
        <w:b/>
        <w:szCs w:val="21"/>
      </w:rPr>
      <w:t>T/CEEIA XXX-</w:t>
    </w:r>
    <w:r>
      <w:rPr>
        <w:rFonts w:ascii="黑体" w:eastAsia="黑体" w:hAnsi="黑体"/>
        <w:b/>
        <w:szCs w:val="21"/>
      </w:rPr>
      <w:t>XXX</w:t>
    </w:r>
    <w:r>
      <w:rPr>
        <w:rFonts w:ascii="黑体" w:eastAsia="黑体" w:hAnsi="黑体" w:hint="eastAsia"/>
        <w:b/>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F1D5B74"/>
    <w:multiLevelType w:val="singleLevel"/>
    <w:tmpl w:val="AF1D5B74"/>
    <w:lvl w:ilvl="0">
      <w:start w:val="1"/>
      <w:numFmt w:val="decimal"/>
      <w:lvlText w:val="%1)"/>
      <w:lvlJc w:val="left"/>
      <w:pPr>
        <w:ind w:left="425" w:hanging="425"/>
      </w:pPr>
      <w:rPr>
        <w:rFonts w:hint="default"/>
      </w:rPr>
    </w:lvl>
  </w:abstractNum>
  <w:abstractNum w:abstractNumId="1" w15:restartNumberingAfterBreak="0">
    <w:nsid w:val="0319119E"/>
    <w:multiLevelType w:val="multilevel"/>
    <w:tmpl w:val="0319119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9AA6D02"/>
    <w:multiLevelType w:val="multilevel"/>
    <w:tmpl w:val="09AA6D0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C40310"/>
    <w:multiLevelType w:val="multilevel"/>
    <w:tmpl w:val="16C4031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0" w:firstLine="426"/>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7"/>
      <w:suff w:val="nothing"/>
      <w:lvlText w:val="%1——"/>
      <w:lvlJc w:val="left"/>
      <w:pPr>
        <w:ind w:left="1543" w:hanging="408"/>
      </w:pPr>
      <w:rPr>
        <w:rFonts w:hint="eastAsia"/>
        <w:lang w:val="en-US"/>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2EDB4E21"/>
    <w:multiLevelType w:val="multilevel"/>
    <w:tmpl w:val="2EDB4E21"/>
    <w:lvl w:ilvl="0">
      <w:start w:val="1"/>
      <w:numFmt w:val="lowerLetter"/>
      <w:lvlText w:val="%1)"/>
      <w:lvlJc w:val="left"/>
      <w:pPr>
        <w:tabs>
          <w:tab w:val="left" w:pos="840"/>
        </w:tabs>
        <w:ind w:left="839" w:hanging="419"/>
      </w:pPr>
      <w:rPr>
        <w:b w:val="0"/>
        <w:i w:val="0"/>
        <w:sz w:val="21"/>
        <w:szCs w:val="21"/>
      </w:rPr>
    </w:lvl>
    <w:lvl w:ilvl="1">
      <w:start w:val="1"/>
      <w:numFmt w:val="decimal"/>
      <w:lvlText w:val="%2)"/>
      <w:lvlJc w:val="left"/>
      <w:pPr>
        <w:tabs>
          <w:tab w:val="left" w:pos="1260"/>
        </w:tabs>
        <w:ind w:left="1259" w:hanging="419"/>
      </w:pPr>
    </w:lvl>
    <w:lvl w:ilvl="2">
      <w:start w:val="1"/>
      <w:numFmt w:val="decimal"/>
      <w:lvlText w:val="(%3)"/>
      <w:lvlJc w:val="left"/>
      <w:pPr>
        <w:tabs>
          <w:tab w:val="left" w:pos="0"/>
        </w:tabs>
        <w:ind w:left="1679" w:hanging="420"/>
      </w:pPr>
      <w:rPr>
        <w:rFonts w:ascii="宋体" w:eastAsia="宋体" w:hAnsi="Times New Roman" w:hint="eastAsia"/>
        <w:b w:val="0"/>
        <w:i w:val="0"/>
        <w:sz w:val="21"/>
        <w:szCs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9" w15:restartNumberingAfterBreak="0">
    <w:nsid w:val="3D733618"/>
    <w:multiLevelType w:val="multilevel"/>
    <w:tmpl w:val="3D73361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15:restartNumberingAfterBreak="0">
    <w:nsid w:val="4C0A55A3"/>
    <w:multiLevelType w:val="multilevel"/>
    <w:tmpl w:val="4C0A55A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58F73FE0"/>
    <w:multiLevelType w:val="multilevel"/>
    <w:tmpl w:val="58F73FE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60B55DC2"/>
    <w:multiLevelType w:val="multilevel"/>
    <w:tmpl w:val="60B55DC2"/>
    <w:lvl w:ilvl="0">
      <w:start w:val="1"/>
      <w:numFmt w:val="upperLetter"/>
      <w:pStyle w:val="111511"/>
      <w:lvlText w:val="%1"/>
      <w:lvlJc w:val="left"/>
      <w:pPr>
        <w:tabs>
          <w:tab w:val="left" w:pos="0"/>
        </w:tabs>
        <w:ind w:left="0" w:hanging="425"/>
      </w:pPr>
      <w:rPr>
        <w:rFonts w:hint="eastAsia"/>
      </w:rPr>
    </w:lvl>
    <w:lvl w:ilvl="1">
      <w:start w:val="1"/>
      <w:numFmt w:val="decimal"/>
      <w:pStyle w:val="05051511"/>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57D3FBC"/>
    <w:multiLevelType w:val="multilevel"/>
    <w:tmpl w:val="657D3FBC"/>
    <w:lvl w:ilvl="0">
      <w:start w:val="1"/>
      <w:numFmt w:val="upperLetter"/>
      <w:pStyle w:val="ae"/>
      <w:suff w:val="nothing"/>
      <w:lvlText w:val="附　录　%1"/>
      <w:lvlJc w:val="left"/>
      <w:pPr>
        <w:ind w:left="2127" w:firstLine="0"/>
      </w:pPr>
      <w:rPr>
        <w:rFonts w:ascii="黑体" w:eastAsia="黑体" w:hAnsi="Times New Roman" w:hint="eastAsia"/>
        <w:b w:val="0"/>
        <w:i w:val="0"/>
        <w:spacing w:val="0"/>
        <w:w w:val="100"/>
        <w:sz w:val="21"/>
      </w:rPr>
    </w:lvl>
    <w:lvl w:ilvl="1">
      <w:start w:val="1"/>
      <w:numFmt w:val="decimal"/>
      <w:pStyle w:val="af"/>
      <w:suff w:val="nothing"/>
      <w:lvlText w:val="%1.%2　"/>
      <w:lvlJc w:val="left"/>
      <w:pPr>
        <w:ind w:left="851" w:firstLine="0"/>
      </w:pPr>
      <w:rPr>
        <w:rFonts w:ascii="黑体" w:eastAsia="黑体" w:hAnsi="Times New Roman" w:hint="eastAsia"/>
        <w:b w:val="0"/>
        <w:i w:val="0"/>
        <w:snapToGrid/>
        <w:spacing w:val="0"/>
        <w:w w:val="100"/>
        <w:kern w:val="21"/>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1"/>
      <w:lvlText w:val="%1)"/>
      <w:lvlJc w:val="left"/>
      <w:pPr>
        <w:tabs>
          <w:tab w:val="left" w:pos="839"/>
        </w:tabs>
        <w:ind w:left="839" w:hanging="419"/>
      </w:pPr>
      <w:rPr>
        <w:rFonts w:ascii="宋体" w:eastAsia="宋体" w:hint="eastAsia"/>
        <w:b w:val="0"/>
        <w:i w:val="0"/>
        <w:sz w:val="21"/>
      </w:rPr>
    </w:lvl>
    <w:lvl w:ilvl="1">
      <w:start w:val="1"/>
      <w:numFmt w:val="decimal"/>
      <w:pStyle w:val="af2"/>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3"/>
      <w:suff w:val="nothing"/>
      <w:lvlText w:val="%1注："/>
      <w:lvlJc w:val="left"/>
      <w:pPr>
        <w:ind w:left="726" w:hanging="363"/>
      </w:pPr>
      <w:rPr>
        <w:rFonts w:ascii="黑体" w:eastAsia="黑体" w:hAnsi="Times New Roman"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7" w15:restartNumberingAfterBreak="0">
    <w:nsid w:val="71F35109"/>
    <w:multiLevelType w:val="multilevel"/>
    <w:tmpl w:val="71F3510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9"/>
  </w:num>
  <w:num w:numId="2">
    <w:abstractNumId w:val="5"/>
  </w:num>
  <w:num w:numId="3">
    <w:abstractNumId w:val="7"/>
  </w:num>
  <w:num w:numId="4">
    <w:abstractNumId w:val="10"/>
  </w:num>
  <w:num w:numId="5">
    <w:abstractNumId w:val="16"/>
  </w:num>
  <w:num w:numId="6">
    <w:abstractNumId w:val="4"/>
  </w:num>
  <w:num w:numId="7">
    <w:abstractNumId w:val="14"/>
  </w:num>
  <w:num w:numId="8">
    <w:abstractNumId w:val="15"/>
  </w:num>
  <w:num w:numId="9">
    <w:abstractNumId w:val="6"/>
  </w:num>
  <w:num w:numId="10">
    <w:abstractNumId w:val="1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5"/>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1E5A"/>
    <w:rsid w:val="00003021"/>
    <w:rsid w:val="000036C1"/>
    <w:rsid w:val="00003A54"/>
    <w:rsid w:val="00003C88"/>
    <w:rsid w:val="00004E51"/>
    <w:rsid w:val="0000586F"/>
    <w:rsid w:val="00005B60"/>
    <w:rsid w:val="00006779"/>
    <w:rsid w:val="000067B0"/>
    <w:rsid w:val="00006BED"/>
    <w:rsid w:val="000078DB"/>
    <w:rsid w:val="00007FAC"/>
    <w:rsid w:val="00010548"/>
    <w:rsid w:val="00010ACF"/>
    <w:rsid w:val="0001122D"/>
    <w:rsid w:val="00011EE0"/>
    <w:rsid w:val="00012259"/>
    <w:rsid w:val="0001268A"/>
    <w:rsid w:val="00013165"/>
    <w:rsid w:val="00013D86"/>
    <w:rsid w:val="00013E02"/>
    <w:rsid w:val="00013F0D"/>
    <w:rsid w:val="00014A4C"/>
    <w:rsid w:val="000172CC"/>
    <w:rsid w:val="00017ACE"/>
    <w:rsid w:val="000200EF"/>
    <w:rsid w:val="000210B6"/>
    <w:rsid w:val="0002143C"/>
    <w:rsid w:val="00022892"/>
    <w:rsid w:val="00025A65"/>
    <w:rsid w:val="0002671C"/>
    <w:rsid w:val="00026BA8"/>
    <w:rsid w:val="00026C31"/>
    <w:rsid w:val="00027280"/>
    <w:rsid w:val="00030CDB"/>
    <w:rsid w:val="000320A7"/>
    <w:rsid w:val="00033F57"/>
    <w:rsid w:val="00034770"/>
    <w:rsid w:val="00035925"/>
    <w:rsid w:val="00035B9A"/>
    <w:rsid w:val="00037789"/>
    <w:rsid w:val="00041ABA"/>
    <w:rsid w:val="00043980"/>
    <w:rsid w:val="00044935"/>
    <w:rsid w:val="0004577A"/>
    <w:rsid w:val="00046434"/>
    <w:rsid w:val="000464DB"/>
    <w:rsid w:val="00050444"/>
    <w:rsid w:val="000506E7"/>
    <w:rsid w:val="0005179C"/>
    <w:rsid w:val="00051D55"/>
    <w:rsid w:val="000527F2"/>
    <w:rsid w:val="00052B59"/>
    <w:rsid w:val="00052C63"/>
    <w:rsid w:val="00052F9C"/>
    <w:rsid w:val="000539D6"/>
    <w:rsid w:val="00054125"/>
    <w:rsid w:val="00054330"/>
    <w:rsid w:val="000552D9"/>
    <w:rsid w:val="00055950"/>
    <w:rsid w:val="000567AD"/>
    <w:rsid w:val="000569C9"/>
    <w:rsid w:val="00057833"/>
    <w:rsid w:val="00057907"/>
    <w:rsid w:val="00060289"/>
    <w:rsid w:val="00060D1C"/>
    <w:rsid w:val="00060EC9"/>
    <w:rsid w:val="00061062"/>
    <w:rsid w:val="00061098"/>
    <w:rsid w:val="000611D7"/>
    <w:rsid w:val="000618F2"/>
    <w:rsid w:val="000630C8"/>
    <w:rsid w:val="0006470A"/>
    <w:rsid w:val="00064A9F"/>
    <w:rsid w:val="00064D9D"/>
    <w:rsid w:val="00066199"/>
    <w:rsid w:val="0006654A"/>
    <w:rsid w:val="0006680F"/>
    <w:rsid w:val="000674D9"/>
    <w:rsid w:val="000676DA"/>
    <w:rsid w:val="00067CDF"/>
    <w:rsid w:val="00071B02"/>
    <w:rsid w:val="000723B1"/>
    <w:rsid w:val="000741F8"/>
    <w:rsid w:val="00074FBE"/>
    <w:rsid w:val="000762C7"/>
    <w:rsid w:val="0007793A"/>
    <w:rsid w:val="000779A7"/>
    <w:rsid w:val="000779CB"/>
    <w:rsid w:val="00077A4E"/>
    <w:rsid w:val="00080CC2"/>
    <w:rsid w:val="00082F16"/>
    <w:rsid w:val="00083A09"/>
    <w:rsid w:val="00084617"/>
    <w:rsid w:val="0008573C"/>
    <w:rsid w:val="000874FF"/>
    <w:rsid w:val="00090054"/>
    <w:rsid w:val="0009005E"/>
    <w:rsid w:val="00090D5B"/>
    <w:rsid w:val="00092857"/>
    <w:rsid w:val="00093D84"/>
    <w:rsid w:val="000942D5"/>
    <w:rsid w:val="00094537"/>
    <w:rsid w:val="00094590"/>
    <w:rsid w:val="000966E9"/>
    <w:rsid w:val="00097047"/>
    <w:rsid w:val="000970E0"/>
    <w:rsid w:val="000A0E4D"/>
    <w:rsid w:val="000A1BCB"/>
    <w:rsid w:val="000A20A9"/>
    <w:rsid w:val="000A219A"/>
    <w:rsid w:val="000A2CF5"/>
    <w:rsid w:val="000A3252"/>
    <w:rsid w:val="000A46D1"/>
    <w:rsid w:val="000A48B1"/>
    <w:rsid w:val="000A6959"/>
    <w:rsid w:val="000A70A5"/>
    <w:rsid w:val="000A7417"/>
    <w:rsid w:val="000B0922"/>
    <w:rsid w:val="000B1395"/>
    <w:rsid w:val="000B254A"/>
    <w:rsid w:val="000B260F"/>
    <w:rsid w:val="000B3143"/>
    <w:rsid w:val="000B3896"/>
    <w:rsid w:val="000B43AD"/>
    <w:rsid w:val="000B4B21"/>
    <w:rsid w:val="000B4EF0"/>
    <w:rsid w:val="000B5FF9"/>
    <w:rsid w:val="000C13B3"/>
    <w:rsid w:val="000C1DD0"/>
    <w:rsid w:val="000C26D1"/>
    <w:rsid w:val="000C28C0"/>
    <w:rsid w:val="000C5205"/>
    <w:rsid w:val="000C5F41"/>
    <w:rsid w:val="000C671D"/>
    <w:rsid w:val="000C6B05"/>
    <w:rsid w:val="000C6DD6"/>
    <w:rsid w:val="000C73D4"/>
    <w:rsid w:val="000C7C2F"/>
    <w:rsid w:val="000D139D"/>
    <w:rsid w:val="000D174A"/>
    <w:rsid w:val="000D1A7F"/>
    <w:rsid w:val="000D1DAF"/>
    <w:rsid w:val="000D2534"/>
    <w:rsid w:val="000D2560"/>
    <w:rsid w:val="000D3D4C"/>
    <w:rsid w:val="000D43FE"/>
    <w:rsid w:val="000D44BF"/>
    <w:rsid w:val="000D474A"/>
    <w:rsid w:val="000D48B0"/>
    <w:rsid w:val="000D4D53"/>
    <w:rsid w:val="000D4E51"/>
    <w:rsid w:val="000D4F51"/>
    <w:rsid w:val="000D4FE5"/>
    <w:rsid w:val="000D5644"/>
    <w:rsid w:val="000D57DB"/>
    <w:rsid w:val="000D6C2C"/>
    <w:rsid w:val="000D718B"/>
    <w:rsid w:val="000E092A"/>
    <w:rsid w:val="000E0C46"/>
    <w:rsid w:val="000E0F47"/>
    <w:rsid w:val="000E1CE1"/>
    <w:rsid w:val="000E1F8B"/>
    <w:rsid w:val="000E2A8E"/>
    <w:rsid w:val="000E3226"/>
    <w:rsid w:val="000E3EB4"/>
    <w:rsid w:val="000E43DE"/>
    <w:rsid w:val="000E6D06"/>
    <w:rsid w:val="000E7E42"/>
    <w:rsid w:val="000F0167"/>
    <w:rsid w:val="000F030C"/>
    <w:rsid w:val="000F129C"/>
    <w:rsid w:val="000F19F2"/>
    <w:rsid w:val="000F1E9E"/>
    <w:rsid w:val="000F4389"/>
    <w:rsid w:val="000F4832"/>
    <w:rsid w:val="000F4E9A"/>
    <w:rsid w:val="000F4F49"/>
    <w:rsid w:val="00100562"/>
    <w:rsid w:val="001013C6"/>
    <w:rsid w:val="001022AB"/>
    <w:rsid w:val="00104FC0"/>
    <w:rsid w:val="001055A2"/>
    <w:rsid w:val="001056DE"/>
    <w:rsid w:val="001064A9"/>
    <w:rsid w:val="00106A75"/>
    <w:rsid w:val="00107166"/>
    <w:rsid w:val="0010787B"/>
    <w:rsid w:val="00110B53"/>
    <w:rsid w:val="001120D3"/>
    <w:rsid w:val="001123DE"/>
    <w:rsid w:val="0011244B"/>
    <w:rsid w:val="001124C0"/>
    <w:rsid w:val="0011278B"/>
    <w:rsid w:val="001130D2"/>
    <w:rsid w:val="00115006"/>
    <w:rsid w:val="00115634"/>
    <w:rsid w:val="001157F0"/>
    <w:rsid w:val="001167B4"/>
    <w:rsid w:val="001171D7"/>
    <w:rsid w:val="00120491"/>
    <w:rsid w:val="00120F5B"/>
    <w:rsid w:val="00124744"/>
    <w:rsid w:val="00124E5E"/>
    <w:rsid w:val="0012788F"/>
    <w:rsid w:val="0013175F"/>
    <w:rsid w:val="00131862"/>
    <w:rsid w:val="00132211"/>
    <w:rsid w:val="00132337"/>
    <w:rsid w:val="00133731"/>
    <w:rsid w:val="00133DA9"/>
    <w:rsid w:val="00134100"/>
    <w:rsid w:val="00135063"/>
    <w:rsid w:val="0013607F"/>
    <w:rsid w:val="0013608E"/>
    <w:rsid w:val="001365B4"/>
    <w:rsid w:val="00136BD6"/>
    <w:rsid w:val="001416A2"/>
    <w:rsid w:val="001435E4"/>
    <w:rsid w:val="001456E6"/>
    <w:rsid w:val="0014579E"/>
    <w:rsid w:val="00145E7E"/>
    <w:rsid w:val="00146940"/>
    <w:rsid w:val="001475AB"/>
    <w:rsid w:val="00150179"/>
    <w:rsid w:val="00150861"/>
    <w:rsid w:val="00150E9F"/>
    <w:rsid w:val="001512B4"/>
    <w:rsid w:val="0015213C"/>
    <w:rsid w:val="001521AF"/>
    <w:rsid w:val="00153096"/>
    <w:rsid w:val="001541A8"/>
    <w:rsid w:val="001544F3"/>
    <w:rsid w:val="00155657"/>
    <w:rsid w:val="00156AF7"/>
    <w:rsid w:val="00156F25"/>
    <w:rsid w:val="0016125A"/>
    <w:rsid w:val="00161558"/>
    <w:rsid w:val="00161B36"/>
    <w:rsid w:val="001620A5"/>
    <w:rsid w:val="00162F3C"/>
    <w:rsid w:val="00163A42"/>
    <w:rsid w:val="0016428E"/>
    <w:rsid w:val="00164374"/>
    <w:rsid w:val="00164E53"/>
    <w:rsid w:val="00166232"/>
    <w:rsid w:val="0016699D"/>
    <w:rsid w:val="00166CDA"/>
    <w:rsid w:val="00166F51"/>
    <w:rsid w:val="00167CD6"/>
    <w:rsid w:val="001706C1"/>
    <w:rsid w:val="00170CD9"/>
    <w:rsid w:val="00172134"/>
    <w:rsid w:val="001724C4"/>
    <w:rsid w:val="00172AAD"/>
    <w:rsid w:val="00173657"/>
    <w:rsid w:val="00173B42"/>
    <w:rsid w:val="001745D0"/>
    <w:rsid w:val="00174E17"/>
    <w:rsid w:val="00175159"/>
    <w:rsid w:val="00175E36"/>
    <w:rsid w:val="00176208"/>
    <w:rsid w:val="001762E6"/>
    <w:rsid w:val="00177458"/>
    <w:rsid w:val="00177EF1"/>
    <w:rsid w:val="0018048B"/>
    <w:rsid w:val="0018211B"/>
    <w:rsid w:val="00182AD4"/>
    <w:rsid w:val="001832F5"/>
    <w:rsid w:val="00183A3A"/>
    <w:rsid w:val="001840D3"/>
    <w:rsid w:val="00185768"/>
    <w:rsid w:val="00186307"/>
    <w:rsid w:val="00186758"/>
    <w:rsid w:val="001871B4"/>
    <w:rsid w:val="00187452"/>
    <w:rsid w:val="0018781F"/>
    <w:rsid w:val="001900F8"/>
    <w:rsid w:val="00191258"/>
    <w:rsid w:val="001921F6"/>
    <w:rsid w:val="00192680"/>
    <w:rsid w:val="00192F04"/>
    <w:rsid w:val="00193037"/>
    <w:rsid w:val="0019364A"/>
    <w:rsid w:val="00193A1D"/>
    <w:rsid w:val="00193A2C"/>
    <w:rsid w:val="001949E2"/>
    <w:rsid w:val="00194FC7"/>
    <w:rsid w:val="00195659"/>
    <w:rsid w:val="001972AA"/>
    <w:rsid w:val="00197739"/>
    <w:rsid w:val="00197E60"/>
    <w:rsid w:val="001A083C"/>
    <w:rsid w:val="001A0FFC"/>
    <w:rsid w:val="001A14A7"/>
    <w:rsid w:val="001A19B7"/>
    <w:rsid w:val="001A288E"/>
    <w:rsid w:val="001A2FBA"/>
    <w:rsid w:val="001A4505"/>
    <w:rsid w:val="001A4ABB"/>
    <w:rsid w:val="001B00AE"/>
    <w:rsid w:val="001B0610"/>
    <w:rsid w:val="001B0EDC"/>
    <w:rsid w:val="001B1118"/>
    <w:rsid w:val="001B1143"/>
    <w:rsid w:val="001B1A33"/>
    <w:rsid w:val="001B30F6"/>
    <w:rsid w:val="001B3175"/>
    <w:rsid w:val="001B3FC8"/>
    <w:rsid w:val="001B4007"/>
    <w:rsid w:val="001B57EC"/>
    <w:rsid w:val="001B5812"/>
    <w:rsid w:val="001B598F"/>
    <w:rsid w:val="001B5BD4"/>
    <w:rsid w:val="001B6B21"/>
    <w:rsid w:val="001B6DC2"/>
    <w:rsid w:val="001B7635"/>
    <w:rsid w:val="001C0219"/>
    <w:rsid w:val="001C03A1"/>
    <w:rsid w:val="001C0C38"/>
    <w:rsid w:val="001C0E2B"/>
    <w:rsid w:val="001C149C"/>
    <w:rsid w:val="001C21AC"/>
    <w:rsid w:val="001C47BA"/>
    <w:rsid w:val="001C502D"/>
    <w:rsid w:val="001C59EA"/>
    <w:rsid w:val="001C5CF6"/>
    <w:rsid w:val="001C6CA8"/>
    <w:rsid w:val="001C74AA"/>
    <w:rsid w:val="001D12EE"/>
    <w:rsid w:val="001D1C22"/>
    <w:rsid w:val="001D1DE2"/>
    <w:rsid w:val="001D1E91"/>
    <w:rsid w:val="001D22BE"/>
    <w:rsid w:val="001D406C"/>
    <w:rsid w:val="001D41EE"/>
    <w:rsid w:val="001D6598"/>
    <w:rsid w:val="001D73C3"/>
    <w:rsid w:val="001E0380"/>
    <w:rsid w:val="001E13B1"/>
    <w:rsid w:val="001E4023"/>
    <w:rsid w:val="001E7A60"/>
    <w:rsid w:val="001E7A6B"/>
    <w:rsid w:val="001F1AAF"/>
    <w:rsid w:val="001F25FF"/>
    <w:rsid w:val="001F276B"/>
    <w:rsid w:val="001F374D"/>
    <w:rsid w:val="001F3A19"/>
    <w:rsid w:val="001F4F4E"/>
    <w:rsid w:val="001F556D"/>
    <w:rsid w:val="001F5E39"/>
    <w:rsid w:val="001F61EA"/>
    <w:rsid w:val="001F6BCE"/>
    <w:rsid w:val="001F71C8"/>
    <w:rsid w:val="002016D7"/>
    <w:rsid w:val="00204C2A"/>
    <w:rsid w:val="00205F0A"/>
    <w:rsid w:val="0021303E"/>
    <w:rsid w:val="00213688"/>
    <w:rsid w:val="002149F1"/>
    <w:rsid w:val="002151A6"/>
    <w:rsid w:val="00217BB5"/>
    <w:rsid w:val="002219A0"/>
    <w:rsid w:val="00221F3E"/>
    <w:rsid w:val="002241C4"/>
    <w:rsid w:val="0022498C"/>
    <w:rsid w:val="00224F66"/>
    <w:rsid w:val="00224FDE"/>
    <w:rsid w:val="0022570E"/>
    <w:rsid w:val="00225A42"/>
    <w:rsid w:val="002268F7"/>
    <w:rsid w:val="00226969"/>
    <w:rsid w:val="00226B0B"/>
    <w:rsid w:val="00227505"/>
    <w:rsid w:val="00234467"/>
    <w:rsid w:val="00234E9C"/>
    <w:rsid w:val="0023566A"/>
    <w:rsid w:val="00235BC6"/>
    <w:rsid w:val="00237D8D"/>
    <w:rsid w:val="00240005"/>
    <w:rsid w:val="0024051F"/>
    <w:rsid w:val="00240B8D"/>
    <w:rsid w:val="00241708"/>
    <w:rsid w:val="00241DA2"/>
    <w:rsid w:val="00242766"/>
    <w:rsid w:val="00242D65"/>
    <w:rsid w:val="0024710E"/>
    <w:rsid w:val="00247C57"/>
    <w:rsid w:val="00247FEE"/>
    <w:rsid w:val="0025051E"/>
    <w:rsid w:val="00250E7D"/>
    <w:rsid w:val="0025237A"/>
    <w:rsid w:val="0025299A"/>
    <w:rsid w:val="002529E7"/>
    <w:rsid w:val="00254189"/>
    <w:rsid w:val="00254C29"/>
    <w:rsid w:val="00256243"/>
    <w:rsid w:val="002565D5"/>
    <w:rsid w:val="002574AD"/>
    <w:rsid w:val="002622C0"/>
    <w:rsid w:val="0026488D"/>
    <w:rsid w:val="00265078"/>
    <w:rsid w:val="0026534B"/>
    <w:rsid w:val="0026641F"/>
    <w:rsid w:val="00266F1F"/>
    <w:rsid w:val="00267965"/>
    <w:rsid w:val="00267C2B"/>
    <w:rsid w:val="00267D86"/>
    <w:rsid w:val="00272497"/>
    <w:rsid w:val="0027263E"/>
    <w:rsid w:val="0027317E"/>
    <w:rsid w:val="002737C4"/>
    <w:rsid w:val="00274A92"/>
    <w:rsid w:val="00275564"/>
    <w:rsid w:val="002769EB"/>
    <w:rsid w:val="002778AE"/>
    <w:rsid w:val="002809F8"/>
    <w:rsid w:val="00280E2F"/>
    <w:rsid w:val="002815EE"/>
    <w:rsid w:val="00282489"/>
    <w:rsid w:val="0028269A"/>
    <w:rsid w:val="00282725"/>
    <w:rsid w:val="00282A09"/>
    <w:rsid w:val="00282F02"/>
    <w:rsid w:val="00283590"/>
    <w:rsid w:val="00283C89"/>
    <w:rsid w:val="00286261"/>
    <w:rsid w:val="00286973"/>
    <w:rsid w:val="00286B09"/>
    <w:rsid w:val="00287414"/>
    <w:rsid w:val="00287A20"/>
    <w:rsid w:val="00287B3C"/>
    <w:rsid w:val="0029174E"/>
    <w:rsid w:val="00291C3C"/>
    <w:rsid w:val="00292110"/>
    <w:rsid w:val="00292A2D"/>
    <w:rsid w:val="00292BF2"/>
    <w:rsid w:val="002932F7"/>
    <w:rsid w:val="00293F2B"/>
    <w:rsid w:val="002946BE"/>
    <w:rsid w:val="00294E34"/>
    <w:rsid w:val="00294E70"/>
    <w:rsid w:val="00296599"/>
    <w:rsid w:val="00296C5F"/>
    <w:rsid w:val="002A1173"/>
    <w:rsid w:val="002A132B"/>
    <w:rsid w:val="002A1924"/>
    <w:rsid w:val="002A1D6E"/>
    <w:rsid w:val="002A4629"/>
    <w:rsid w:val="002A4AA8"/>
    <w:rsid w:val="002A5354"/>
    <w:rsid w:val="002A5E99"/>
    <w:rsid w:val="002A7420"/>
    <w:rsid w:val="002A760E"/>
    <w:rsid w:val="002A76D1"/>
    <w:rsid w:val="002B0F12"/>
    <w:rsid w:val="002B1308"/>
    <w:rsid w:val="002B3A7D"/>
    <w:rsid w:val="002B4554"/>
    <w:rsid w:val="002B48DD"/>
    <w:rsid w:val="002B4E6F"/>
    <w:rsid w:val="002B52CA"/>
    <w:rsid w:val="002B5F3C"/>
    <w:rsid w:val="002B70D9"/>
    <w:rsid w:val="002B7FE4"/>
    <w:rsid w:val="002C1396"/>
    <w:rsid w:val="002C2617"/>
    <w:rsid w:val="002C276E"/>
    <w:rsid w:val="002C2F4C"/>
    <w:rsid w:val="002C61DE"/>
    <w:rsid w:val="002C72D8"/>
    <w:rsid w:val="002C7B97"/>
    <w:rsid w:val="002C7BB8"/>
    <w:rsid w:val="002D034E"/>
    <w:rsid w:val="002D04EB"/>
    <w:rsid w:val="002D11FA"/>
    <w:rsid w:val="002D1A93"/>
    <w:rsid w:val="002D1B06"/>
    <w:rsid w:val="002D2916"/>
    <w:rsid w:val="002D4084"/>
    <w:rsid w:val="002D4218"/>
    <w:rsid w:val="002D45C6"/>
    <w:rsid w:val="002D4E29"/>
    <w:rsid w:val="002D675E"/>
    <w:rsid w:val="002D7377"/>
    <w:rsid w:val="002D7512"/>
    <w:rsid w:val="002D7D87"/>
    <w:rsid w:val="002E09AB"/>
    <w:rsid w:val="002E0B2A"/>
    <w:rsid w:val="002E0DDF"/>
    <w:rsid w:val="002E1692"/>
    <w:rsid w:val="002E1F4C"/>
    <w:rsid w:val="002E2906"/>
    <w:rsid w:val="002E2CBB"/>
    <w:rsid w:val="002E45DD"/>
    <w:rsid w:val="002E4EBD"/>
    <w:rsid w:val="002E50E1"/>
    <w:rsid w:val="002E5635"/>
    <w:rsid w:val="002E5FAE"/>
    <w:rsid w:val="002E64C3"/>
    <w:rsid w:val="002E6A2C"/>
    <w:rsid w:val="002F0643"/>
    <w:rsid w:val="002F1D1A"/>
    <w:rsid w:val="002F1D8C"/>
    <w:rsid w:val="002F21DA"/>
    <w:rsid w:val="002F3152"/>
    <w:rsid w:val="002F332C"/>
    <w:rsid w:val="002F4275"/>
    <w:rsid w:val="002F46A4"/>
    <w:rsid w:val="002F4A75"/>
    <w:rsid w:val="002F5D11"/>
    <w:rsid w:val="002F600A"/>
    <w:rsid w:val="002F6D8A"/>
    <w:rsid w:val="002F7AC6"/>
    <w:rsid w:val="00300ADE"/>
    <w:rsid w:val="00301F39"/>
    <w:rsid w:val="00302E69"/>
    <w:rsid w:val="00303107"/>
    <w:rsid w:val="00303307"/>
    <w:rsid w:val="003053A2"/>
    <w:rsid w:val="00305876"/>
    <w:rsid w:val="00305F7A"/>
    <w:rsid w:val="00306F95"/>
    <w:rsid w:val="00307E13"/>
    <w:rsid w:val="00311E32"/>
    <w:rsid w:val="00312710"/>
    <w:rsid w:val="003138D9"/>
    <w:rsid w:val="00314AE0"/>
    <w:rsid w:val="003154C2"/>
    <w:rsid w:val="00316F8D"/>
    <w:rsid w:val="00317A9E"/>
    <w:rsid w:val="00320512"/>
    <w:rsid w:val="00321EB8"/>
    <w:rsid w:val="0032234F"/>
    <w:rsid w:val="00322F2A"/>
    <w:rsid w:val="00323F7D"/>
    <w:rsid w:val="0032553A"/>
    <w:rsid w:val="00325926"/>
    <w:rsid w:val="00326A62"/>
    <w:rsid w:val="00327A83"/>
    <w:rsid w:val="00327A8A"/>
    <w:rsid w:val="0033163A"/>
    <w:rsid w:val="00332352"/>
    <w:rsid w:val="00332C9B"/>
    <w:rsid w:val="00334155"/>
    <w:rsid w:val="00334DA3"/>
    <w:rsid w:val="003355D4"/>
    <w:rsid w:val="00336610"/>
    <w:rsid w:val="0034047B"/>
    <w:rsid w:val="00341659"/>
    <w:rsid w:val="003426DA"/>
    <w:rsid w:val="003430EC"/>
    <w:rsid w:val="00343781"/>
    <w:rsid w:val="00343F73"/>
    <w:rsid w:val="0034481F"/>
    <w:rsid w:val="00345060"/>
    <w:rsid w:val="00345176"/>
    <w:rsid w:val="00345E65"/>
    <w:rsid w:val="00345F68"/>
    <w:rsid w:val="00350EC9"/>
    <w:rsid w:val="00350F0D"/>
    <w:rsid w:val="00353067"/>
    <w:rsid w:val="0035323B"/>
    <w:rsid w:val="003609D2"/>
    <w:rsid w:val="00361352"/>
    <w:rsid w:val="003615F5"/>
    <w:rsid w:val="00363689"/>
    <w:rsid w:val="00363691"/>
    <w:rsid w:val="00363F22"/>
    <w:rsid w:val="00364275"/>
    <w:rsid w:val="00364A27"/>
    <w:rsid w:val="00366E34"/>
    <w:rsid w:val="00367B68"/>
    <w:rsid w:val="00370A78"/>
    <w:rsid w:val="0037104F"/>
    <w:rsid w:val="003716CE"/>
    <w:rsid w:val="00372ADB"/>
    <w:rsid w:val="00373A9B"/>
    <w:rsid w:val="00374718"/>
    <w:rsid w:val="00374A1B"/>
    <w:rsid w:val="003754C6"/>
    <w:rsid w:val="00375564"/>
    <w:rsid w:val="00376096"/>
    <w:rsid w:val="00376280"/>
    <w:rsid w:val="003769CB"/>
    <w:rsid w:val="00376DBD"/>
    <w:rsid w:val="00377619"/>
    <w:rsid w:val="00377832"/>
    <w:rsid w:val="00377A8A"/>
    <w:rsid w:val="00377AFB"/>
    <w:rsid w:val="00377BE0"/>
    <w:rsid w:val="0038227C"/>
    <w:rsid w:val="00383191"/>
    <w:rsid w:val="00385C6D"/>
    <w:rsid w:val="00386007"/>
    <w:rsid w:val="00386DED"/>
    <w:rsid w:val="003872CC"/>
    <w:rsid w:val="00387D88"/>
    <w:rsid w:val="00387F30"/>
    <w:rsid w:val="003901FA"/>
    <w:rsid w:val="00390257"/>
    <w:rsid w:val="003912E7"/>
    <w:rsid w:val="00391326"/>
    <w:rsid w:val="0039341F"/>
    <w:rsid w:val="00393947"/>
    <w:rsid w:val="003943C0"/>
    <w:rsid w:val="00394710"/>
    <w:rsid w:val="00394AFF"/>
    <w:rsid w:val="00394C36"/>
    <w:rsid w:val="00394D33"/>
    <w:rsid w:val="0039795F"/>
    <w:rsid w:val="003A0738"/>
    <w:rsid w:val="003A1FF2"/>
    <w:rsid w:val="003A2275"/>
    <w:rsid w:val="003A4B7D"/>
    <w:rsid w:val="003A58EF"/>
    <w:rsid w:val="003A6A4F"/>
    <w:rsid w:val="003A7088"/>
    <w:rsid w:val="003A7193"/>
    <w:rsid w:val="003A73F0"/>
    <w:rsid w:val="003A7987"/>
    <w:rsid w:val="003B00DF"/>
    <w:rsid w:val="003B05ED"/>
    <w:rsid w:val="003B1275"/>
    <w:rsid w:val="003B1778"/>
    <w:rsid w:val="003B24EA"/>
    <w:rsid w:val="003B4621"/>
    <w:rsid w:val="003B5051"/>
    <w:rsid w:val="003B6616"/>
    <w:rsid w:val="003B6B70"/>
    <w:rsid w:val="003B7327"/>
    <w:rsid w:val="003B793B"/>
    <w:rsid w:val="003C0A84"/>
    <w:rsid w:val="003C0B92"/>
    <w:rsid w:val="003C11CB"/>
    <w:rsid w:val="003C135F"/>
    <w:rsid w:val="003C1BC5"/>
    <w:rsid w:val="003C3CC7"/>
    <w:rsid w:val="003C49B6"/>
    <w:rsid w:val="003C551B"/>
    <w:rsid w:val="003C56EA"/>
    <w:rsid w:val="003C75F3"/>
    <w:rsid w:val="003C78A3"/>
    <w:rsid w:val="003C7CFC"/>
    <w:rsid w:val="003D6F77"/>
    <w:rsid w:val="003E1280"/>
    <w:rsid w:val="003E167D"/>
    <w:rsid w:val="003E16F0"/>
    <w:rsid w:val="003E1867"/>
    <w:rsid w:val="003E2088"/>
    <w:rsid w:val="003E28A6"/>
    <w:rsid w:val="003E2C16"/>
    <w:rsid w:val="003E4D2D"/>
    <w:rsid w:val="003E525C"/>
    <w:rsid w:val="003E5729"/>
    <w:rsid w:val="003E6146"/>
    <w:rsid w:val="003E69F9"/>
    <w:rsid w:val="003E714D"/>
    <w:rsid w:val="003E731A"/>
    <w:rsid w:val="003E7DB7"/>
    <w:rsid w:val="003F109F"/>
    <w:rsid w:val="003F12D9"/>
    <w:rsid w:val="003F1DCF"/>
    <w:rsid w:val="003F2D5D"/>
    <w:rsid w:val="003F46AB"/>
    <w:rsid w:val="003F4AF8"/>
    <w:rsid w:val="003F4EE0"/>
    <w:rsid w:val="003F6667"/>
    <w:rsid w:val="004013E6"/>
    <w:rsid w:val="00402153"/>
    <w:rsid w:val="00402FC1"/>
    <w:rsid w:val="0040508C"/>
    <w:rsid w:val="0040546A"/>
    <w:rsid w:val="004058C3"/>
    <w:rsid w:val="00405A78"/>
    <w:rsid w:val="00407BC5"/>
    <w:rsid w:val="00407C78"/>
    <w:rsid w:val="00411EC4"/>
    <w:rsid w:val="0041395E"/>
    <w:rsid w:val="00413FC7"/>
    <w:rsid w:val="00415AD0"/>
    <w:rsid w:val="00417099"/>
    <w:rsid w:val="0041756A"/>
    <w:rsid w:val="00417A92"/>
    <w:rsid w:val="00417C7A"/>
    <w:rsid w:val="00420E2B"/>
    <w:rsid w:val="00420F35"/>
    <w:rsid w:val="00422E50"/>
    <w:rsid w:val="00423A42"/>
    <w:rsid w:val="00425082"/>
    <w:rsid w:val="004250D0"/>
    <w:rsid w:val="00425D9A"/>
    <w:rsid w:val="0043046A"/>
    <w:rsid w:val="00430470"/>
    <w:rsid w:val="004310D8"/>
    <w:rsid w:val="00431DEB"/>
    <w:rsid w:val="00432DD1"/>
    <w:rsid w:val="00434271"/>
    <w:rsid w:val="004342DA"/>
    <w:rsid w:val="00434CD4"/>
    <w:rsid w:val="0043523A"/>
    <w:rsid w:val="00437B4F"/>
    <w:rsid w:val="00437D08"/>
    <w:rsid w:val="004409A0"/>
    <w:rsid w:val="00440AD3"/>
    <w:rsid w:val="00441760"/>
    <w:rsid w:val="00441CB2"/>
    <w:rsid w:val="00441D8E"/>
    <w:rsid w:val="0044229C"/>
    <w:rsid w:val="00444B47"/>
    <w:rsid w:val="00444B58"/>
    <w:rsid w:val="00444EC2"/>
    <w:rsid w:val="0044504A"/>
    <w:rsid w:val="00446318"/>
    <w:rsid w:val="00446B29"/>
    <w:rsid w:val="004508BC"/>
    <w:rsid w:val="004508F1"/>
    <w:rsid w:val="004530F4"/>
    <w:rsid w:val="00453F9A"/>
    <w:rsid w:val="00455806"/>
    <w:rsid w:val="004572DB"/>
    <w:rsid w:val="00457C6E"/>
    <w:rsid w:val="0046048E"/>
    <w:rsid w:val="00461902"/>
    <w:rsid w:val="00462302"/>
    <w:rsid w:val="00463C79"/>
    <w:rsid w:val="004642A9"/>
    <w:rsid w:val="004658C1"/>
    <w:rsid w:val="00466E92"/>
    <w:rsid w:val="00471E91"/>
    <w:rsid w:val="004729B5"/>
    <w:rsid w:val="00473C01"/>
    <w:rsid w:val="004740BB"/>
    <w:rsid w:val="00474142"/>
    <w:rsid w:val="00474675"/>
    <w:rsid w:val="0047470C"/>
    <w:rsid w:val="0047478E"/>
    <w:rsid w:val="00474D51"/>
    <w:rsid w:val="00475071"/>
    <w:rsid w:val="0047539E"/>
    <w:rsid w:val="0047662C"/>
    <w:rsid w:val="00476978"/>
    <w:rsid w:val="00476A48"/>
    <w:rsid w:val="0047789F"/>
    <w:rsid w:val="00477BFC"/>
    <w:rsid w:val="00480814"/>
    <w:rsid w:val="00481B01"/>
    <w:rsid w:val="00481D0F"/>
    <w:rsid w:val="00482725"/>
    <w:rsid w:val="004829A3"/>
    <w:rsid w:val="0048471B"/>
    <w:rsid w:val="00484E1C"/>
    <w:rsid w:val="004857BD"/>
    <w:rsid w:val="00486D95"/>
    <w:rsid w:val="004877C5"/>
    <w:rsid w:val="00491BC5"/>
    <w:rsid w:val="00492C02"/>
    <w:rsid w:val="00492C9A"/>
    <w:rsid w:val="004932E6"/>
    <w:rsid w:val="00493560"/>
    <w:rsid w:val="00493F66"/>
    <w:rsid w:val="00495B74"/>
    <w:rsid w:val="004A025F"/>
    <w:rsid w:val="004A14EB"/>
    <w:rsid w:val="004A2029"/>
    <w:rsid w:val="004A243F"/>
    <w:rsid w:val="004A2AB0"/>
    <w:rsid w:val="004A35F9"/>
    <w:rsid w:val="004A53E2"/>
    <w:rsid w:val="004A5404"/>
    <w:rsid w:val="004A69E3"/>
    <w:rsid w:val="004A6EA6"/>
    <w:rsid w:val="004B085E"/>
    <w:rsid w:val="004B1078"/>
    <w:rsid w:val="004B164E"/>
    <w:rsid w:val="004B1662"/>
    <w:rsid w:val="004B24C1"/>
    <w:rsid w:val="004B311A"/>
    <w:rsid w:val="004B38AA"/>
    <w:rsid w:val="004B3DAB"/>
    <w:rsid w:val="004B3F5F"/>
    <w:rsid w:val="004B633A"/>
    <w:rsid w:val="004B6555"/>
    <w:rsid w:val="004B6716"/>
    <w:rsid w:val="004B79F0"/>
    <w:rsid w:val="004C0DD4"/>
    <w:rsid w:val="004C1412"/>
    <w:rsid w:val="004C292F"/>
    <w:rsid w:val="004C44AB"/>
    <w:rsid w:val="004C49FE"/>
    <w:rsid w:val="004C6F03"/>
    <w:rsid w:val="004D0215"/>
    <w:rsid w:val="004D2F4C"/>
    <w:rsid w:val="004D34EC"/>
    <w:rsid w:val="004D38D2"/>
    <w:rsid w:val="004D3E5A"/>
    <w:rsid w:val="004D45B5"/>
    <w:rsid w:val="004D4670"/>
    <w:rsid w:val="004D60D1"/>
    <w:rsid w:val="004D6C22"/>
    <w:rsid w:val="004D6E52"/>
    <w:rsid w:val="004D7A4E"/>
    <w:rsid w:val="004E2E48"/>
    <w:rsid w:val="004E31FE"/>
    <w:rsid w:val="004E355A"/>
    <w:rsid w:val="004E3A07"/>
    <w:rsid w:val="004E4612"/>
    <w:rsid w:val="004E4C6F"/>
    <w:rsid w:val="004E58FD"/>
    <w:rsid w:val="004E5A11"/>
    <w:rsid w:val="004E66B0"/>
    <w:rsid w:val="004E686C"/>
    <w:rsid w:val="004E7763"/>
    <w:rsid w:val="004E7B22"/>
    <w:rsid w:val="004E7B65"/>
    <w:rsid w:val="004E7B6B"/>
    <w:rsid w:val="004F0344"/>
    <w:rsid w:val="004F04FC"/>
    <w:rsid w:val="004F139A"/>
    <w:rsid w:val="004F178C"/>
    <w:rsid w:val="004F368A"/>
    <w:rsid w:val="004F3E32"/>
    <w:rsid w:val="004F4094"/>
    <w:rsid w:val="004F4577"/>
    <w:rsid w:val="004F762F"/>
    <w:rsid w:val="004F7C77"/>
    <w:rsid w:val="00500CE1"/>
    <w:rsid w:val="00501440"/>
    <w:rsid w:val="00502110"/>
    <w:rsid w:val="00502789"/>
    <w:rsid w:val="00503979"/>
    <w:rsid w:val="00503D7C"/>
    <w:rsid w:val="00504881"/>
    <w:rsid w:val="0050627A"/>
    <w:rsid w:val="005067BD"/>
    <w:rsid w:val="00506E31"/>
    <w:rsid w:val="00507ED3"/>
    <w:rsid w:val="00510280"/>
    <w:rsid w:val="00510662"/>
    <w:rsid w:val="00512244"/>
    <w:rsid w:val="00513CF6"/>
    <w:rsid w:val="00513D18"/>
    <w:rsid w:val="00513D73"/>
    <w:rsid w:val="00514A43"/>
    <w:rsid w:val="00516037"/>
    <w:rsid w:val="00516071"/>
    <w:rsid w:val="005174E5"/>
    <w:rsid w:val="00520A50"/>
    <w:rsid w:val="00522393"/>
    <w:rsid w:val="00522620"/>
    <w:rsid w:val="00522D3F"/>
    <w:rsid w:val="00522F49"/>
    <w:rsid w:val="005239DF"/>
    <w:rsid w:val="005245C8"/>
    <w:rsid w:val="00525656"/>
    <w:rsid w:val="00526707"/>
    <w:rsid w:val="00526DBA"/>
    <w:rsid w:val="005272D8"/>
    <w:rsid w:val="00527985"/>
    <w:rsid w:val="00530530"/>
    <w:rsid w:val="005316D6"/>
    <w:rsid w:val="005325BE"/>
    <w:rsid w:val="00533840"/>
    <w:rsid w:val="0053489E"/>
    <w:rsid w:val="005348F1"/>
    <w:rsid w:val="00534C02"/>
    <w:rsid w:val="00535162"/>
    <w:rsid w:val="00535176"/>
    <w:rsid w:val="00535D3C"/>
    <w:rsid w:val="00536379"/>
    <w:rsid w:val="0053674E"/>
    <w:rsid w:val="00537B7D"/>
    <w:rsid w:val="005411BC"/>
    <w:rsid w:val="00541C17"/>
    <w:rsid w:val="0054220A"/>
    <w:rsid w:val="0054264B"/>
    <w:rsid w:val="0054340F"/>
    <w:rsid w:val="00543786"/>
    <w:rsid w:val="00543B61"/>
    <w:rsid w:val="005449FF"/>
    <w:rsid w:val="00544A98"/>
    <w:rsid w:val="005452A8"/>
    <w:rsid w:val="00546D9D"/>
    <w:rsid w:val="00550035"/>
    <w:rsid w:val="00550BF2"/>
    <w:rsid w:val="0055112C"/>
    <w:rsid w:val="0055152B"/>
    <w:rsid w:val="00551C0A"/>
    <w:rsid w:val="0055246B"/>
    <w:rsid w:val="00552701"/>
    <w:rsid w:val="005533D7"/>
    <w:rsid w:val="005544CB"/>
    <w:rsid w:val="00554C19"/>
    <w:rsid w:val="00555494"/>
    <w:rsid w:val="005557CC"/>
    <w:rsid w:val="00555E2D"/>
    <w:rsid w:val="00555F45"/>
    <w:rsid w:val="00556623"/>
    <w:rsid w:val="00556DD6"/>
    <w:rsid w:val="005571F5"/>
    <w:rsid w:val="0056044B"/>
    <w:rsid w:val="00560834"/>
    <w:rsid w:val="00561558"/>
    <w:rsid w:val="00561DC2"/>
    <w:rsid w:val="00562E3E"/>
    <w:rsid w:val="005630E2"/>
    <w:rsid w:val="005638D7"/>
    <w:rsid w:val="00563E60"/>
    <w:rsid w:val="00565082"/>
    <w:rsid w:val="0056596E"/>
    <w:rsid w:val="0057028E"/>
    <w:rsid w:val="005703DE"/>
    <w:rsid w:val="005714B1"/>
    <w:rsid w:val="0057375F"/>
    <w:rsid w:val="00573A0A"/>
    <w:rsid w:val="00573F36"/>
    <w:rsid w:val="005744E4"/>
    <w:rsid w:val="0057511F"/>
    <w:rsid w:val="00575B32"/>
    <w:rsid w:val="005766C7"/>
    <w:rsid w:val="00580E00"/>
    <w:rsid w:val="00581D44"/>
    <w:rsid w:val="00582139"/>
    <w:rsid w:val="00582913"/>
    <w:rsid w:val="0058464E"/>
    <w:rsid w:val="00584C8A"/>
    <w:rsid w:val="00584E12"/>
    <w:rsid w:val="00585108"/>
    <w:rsid w:val="00585287"/>
    <w:rsid w:val="00586061"/>
    <w:rsid w:val="00590303"/>
    <w:rsid w:val="005910CC"/>
    <w:rsid w:val="005912DB"/>
    <w:rsid w:val="00591A14"/>
    <w:rsid w:val="00592309"/>
    <w:rsid w:val="00592521"/>
    <w:rsid w:val="00594A8C"/>
    <w:rsid w:val="00594B9E"/>
    <w:rsid w:val="005950A0"/>
    <w:rsid w:val="0059678A"/>
    <w:rsid w:val="0059693A"/>
    <w:rsid w:val="00597538"/>
    <w:rsid w:val="005A01CB"/>
    <w:rsid w:val="005A19FF"/>
    <w:rsid w:val="005A26CE"/>
    <w:rsid w:val="005A3ADC"/>
    <w:rsid w:val="005A3DAE"/>
    <w:rsid w:val="005A427B"/>
    <w:rsid w:val="005A46DB"/>
    <w:rsid w:val="005A58FF"/>
    <w:rsid w:val="005A5E7D"/>
    <w:rsid w:val="005A5EAF"/>
    <w:rsid w:val="005A6256"/>
    <w:rsid w:val="005A64C0"/>
    <w:rsid w:val="005A6DD0"/>
    <w:rsid w:val="005A7BB8"/>
    <w:rsid w:val="005B08AE"/>
    <w:rsid w:val="005B347E"/>
    <w:rsid w:val="005B3C11"/>
    <w:rsid w:val="005B4981"/>
    <w:rsid w:val="005B4E1D"/>
    <w:rsid w:val="005B52BA"/>
    <w:rsid w:val="005B585E"/>
    <w:rsid w:val="005B5DF1"/>
    <w:rsid w:val="005B68C7"/>
    <w:rsid w:val="005B6BF2"/>
    <w:rsid w:val="005B7513"/>
    <w:rsid w:val="005C1281"/>
    <w:rsid w:val="005C1C28"/>
    <w:rsid w:val="005C24BC"/>
    <w:rsid w:val="005C2E95"/>
    <w:rsid w:val="005C31E2"/>
    <w:rsid w:val="005C3920"/>
    <w:rsid w:val="005C41AE"/>
    <w:rsid w:val="005C4D73"/>
    <w:rsid w:val="005C6DB5"/>
    <w:rsid w:val="005C7C19"/>
    <w:rsid w:val="005C7C47"/>
    <w:rsid w:val="005D1BB7"/>
    <w:rsid w:val="005D309A"/>
    <w:rsid w:val="005D6801"/>
    <w:rsid w:val="005D6CEC"/>
    <w:rsid w:val="005E1387"/>
    <w:rsid w:val="005E17E3"/>
    <w:rsid w:val="005E19E7"/>
    <w:rsid w:val="005E2C87"/>
    <w:rsid w:val="005E3397"/>
    <w:rsid w:val="005E467B"/>
    <w:rsid w:val="005E4D83"/>
    <w:rsid w:val="005E642D"/>
    <w:rsid w:val="005E768A"/>
    <w:rsid w:val="005F1EB3"/>
    <w:rsid w:val="005F1F2D"/>
    <w:rsid w:val="005F5DE6"/>
    <w:rsid w:val="005F6196"/>
    <w:rsid w:val="005F623A"/>
    <w:rsid w:val="005F7245"/>
    <w:rsid w:val="00601ACE"/>
    <w:rsid w:val="00602DE5"/>
    <w:rsid w:val="006048EF"/>
    <w:rsid w:val="00605145"/>
    <w:rsid w:val="006053A0"/>
    <w:rsid w:val="00605875"/>
    <w:rsid w:val="00610562"/>
    <w:rsid w:val="0061128E"/>
    <w:rsid w:val="00611E74"/>
    <w:rsid w:val="006126D1"/>
    <w:rsid w:val="0061295F"/>
    <w:rsid w:val="00614C85"/>
    <w:rsid w:val="006162BB"/>
    <w:rsid w:val="00616959"/>
    <w:rsid w:val="0061716C"/>
    <w:rsid w:val="00620295"/>
    <w:rsid w:val="00620307"/>
    <w:rsid w:val="006235F5"/>
    <w:rsid w:val="00623A83"/>
    <w:rsid w:val="006243A1"/>
    <w:rsid w:val="00625DD4"/>
    <w:rsid w:val="0063183C"/>
    <w:rsid w:val="00632D4F"/>
    <w:rsid w:val="00632E56"/>
    <w:rsid w:val="00633A8A"/>
    <w:rsid w:val="00633FBA"/>
    <w:rsid w:val="006348FC"/>
    <w:rsid w:val="00634A6B"/>
    <w:rsid w:val="006354F9"/>
    <w:rsid w:val="00635CBA"/>
    <w:rsid w:val="0063656C"/>
    <w:rsid w:val="00636B4F"/>
    <w:rsid w:val="00636E10"/>
    <w:rsid w:val="00637012"/>
    <w:rsid w:val="006370D6"/>
    <w:rsid w:val="00637BD5"/>
    <w:rsid w:val="0064048A"/>
    <w:rsid w:val="0064069D"/>
    <w:rsid w:val="00641D6A"/>
    <w:rsid w:val="006421B0"/>
    <w:rsid w:val="00642B1D"/>
    <w:rsid w:val="00642D4B"/>
    <w:rsid w:val="00642E58"/>
    <w:rsid w:val="0064338B"/>
    <w:rsid w:val="00643468"/>
    <w:rsid w:val="006459C8"/>
    <w:rsid w:val="0064601E"/>
    <w:rsid w:val="00646542"/>
    <w:rsid w:val="006472AE"/>
    <w:rsid w:val="006504F4"/>
    <w:rsid w:val="006511A3"/>
    <w:rsid w:val="00651603"/>
    <w:rsid w:val="00652F83"/>
    <w:rsid w:val="00653685"/>
    <w:rsid w:val="00653C1B"/>
    <w:rsid w:val="00654BC9"/>
    <w:rsid w:val="00654D08"/>
    <w:rsid w:val="006552FD"/>
    <w:rsid w:val="00655980"/>
    <w:rsid w:val="00656A5B"/>
    <w:rsid w:val="0065784B"/>
    <w:rsid w:val="006601D4"/>
    <w:rsid w:val="0066061A"/>
    <w:rsid w:val="00661707"/>
    <w:rsid w:val="00661AA4"/>
    <w:rsid w:val="0066352D"/>
    <w:rsid w:val="0066362F"/>
    <w:rsid w:val="00663AF3"/>
    <w:rsid w:val="00663B54"/>
    <w:rsid w:val="00664981"/>
    <w:rsid w:val="00664B0E"/>
    <w:rsid w:val="006655A6"/>
    <w:rsid w:val="006657F2"/>
    <w:rsid w:val="0066589E"/>
    <w:rsid w:val="00665D91"/>
    <w:rsid w:val="0066698E"/>
    <w:rsid w:val="00666B6C"/>
    <w:rsid w:val="00667DF9"/>
    <w:rsid w:val="00667E77"/>
    <w:rsid w:val="00670238"/>
    <w:rsid w:val="00670A27"/>
    <w:rsid w:val="0067384A"/>
    <w:rsid w:val="00674972"/>
    <w:rsid w:val="006757F3"/>
    <w:rsid w:val="00675B57"/>
    <w:rsid w:val="00675D1F"/>
    <w:rsid w:val="0067695B"/>
    <w:rsid w:val="00677420"/>
    <w:rsid w:val="006809A5"/>
    <w:rsid w:val="00680A83"/>
    <w:rsid w:val="00680BD4"/>
    <w:rsid w:val="00681025"/>
    <w:rsid w:val="0068115A"/>
    <w:rsid w:val="0068193A"/>
    <w:rsid w:val="00682579"/>
    <w:rsid w:val="00682682"/>
    <w:rsid w:val="00682702"/>
    <w:rsid w:val="00683ABD"/>
    <w:rsid w:val="00683D1C"/>
    <w:rsid w:val="0068415C"/>
    <w:rsid w:val="00685610"/>
    <w:rsid w:val="00686127"/>
    <w:rsid w:val="00686128"/>
    <w:rsid w:val="00686130"/>
    <w:rsid w:val="0068785D"/>
    <w:rsid w:val="006878AD"/>
    <w:rsid w:val="00691414"/>
    <w:rsid w:val="00692368"/>
    <w:rsid w:val="006942BF"/>
    <w:rsid w:val="006945F2"/>
    <w:rsid w:val="00694DD5"/>
    <w:rsid w:val="00694F1E"/>
    <w:rsid w:val="0069671C"/>
    <w:rsid w:val="006969DD"/>
    <w:rsid w:val="00697751"/>
    <w:rsid w:val="00697A52"/>
    <w:rsid w:val="00697C5A"/>
    <w:rsid w:val="006A0E1B"/>
    <w:rsid w:val="006A1B03"/>
    <w:rsid w:val="006A258D"/>
    <w:rsid w:val="006A2D6E"/>
    <w:rsid w:val="006A2EBC"/>
    <w:rsid w:val="006A52BA"/>
    <w:rsid w:val="006A5A56"/>
    <w:rsid w:val="006A5EA0"/>
    <w:rsid w:val="006A5FEF"/>
    <w:rsid w:val="006A7631"/>
    <w:rsid w:val="006A783B"/>
    <w:rsid w:val="006A7A2A"/>
    <w:rsid w:val="006A7B33"/>
    <w:rsid w:val="006B08FB"/>
    <w:rsid w:val="006B1A74"/>
    <w:rsid w:val="006B21D2"/>
    <w:rsid w:val="006B2911"/>
    <w:rsid w:val="006B2D2F"/>
    <w:rsid w:val="006B47BC"/>
    <w:rsid w:val="006B4E13"/>
    <w:rsid w:val="006B55BC"/>
    <w:rsid w:val="006B75DD"/>
    <w:rsid w:val="006B768C"/>
    <w:rsid w:val="006B7BDF"/>
    <w:rsid w:val="006C03E1"/>
    <w:rsid w:val="006C04DB"/>
    <w:rsid w:val="006C151C"/>
    <w:rsid w:val="006C2159"/>
    <w:rsid w:val="006C2B0E"/>
    <w:rsid w:val="006C366F"/>
    <w:rsid w:val="006C4570"/>
    <w:rsid w:val="006C51E7"/>
    <w:rsid w:val="006C5333"/>
    <w:rsid w:val="006C55B0"/>
    <w:rsid w:val="006C5AA4"/>
    <w:rsid w:val="006C5CFA"/>
    <w:rsid w:val="006C67E0"/>
    <w:rsid w:val="006C7ABA"/>
    <w:rsid w:val="006C7D37"/>
    <w:rsid w:val="006D0BA8"/>
    <w:rsid w:val="006D0D60"/>
    <w:rsid w:val="006D1122"/>
    <w:rsid w:val="006D16FA"/>
    <w:rsid w:val="006D3751"/>
    <w:rsid w:val="006D38C3"/>
    <w:rsid w:val="006D3C00"/>
    <w:rsid w:val="006D479C"/>
    <w:rsid w:val="006D50B2"/>
    <w:rsid w:val="006D6618"/>
    <w:rsid w:val="006D6CB9"/>
    <w:rsid w:val="006D7FD8"/>
    <w:rsid w:val="006E1A8D"/>
    <w:rsid w:val="006E219B"/>
    <w:rsid w:val="006E3675"/>
    <w:rsid w:val="006E4909"/>
    <w:rsid w:val="006E491B"/>
    <w:rsid w:val="006E4A7F"/>
    <w:rsid w:val="006F0791"/>
    <w:rsid w:val="006F0F0A"/>
    <w:rsid w:val="006F47E7"/>
    <w:rsid w:val="006F4A65"/>
    <w:rsid w:val="0070021C"/>
    <w:rsid w:val="007003FE"/>
    <w:rsid w:val="00702D33"/>
    <w:rsid w:val="0070317D"/>
    <w:rsid w:val="00703726"/>
    <w:rsid w:val="00703BDF"/>
    <w:rsid w:val="00703CA4"/>
    <w:rsid w:val="007042A1"/>
    <w:rsid w:val="00704DF6"/>
    <w:rsid w:val="00704E97"/>
    <w:rsid w:val="00704FF8"/>
    <w:rsid w:val="007059A4"/>
    <w:rsid w:val="00705B0A"/>
    <w:rsid w:val="0070606B"/>
    <w:rsid w:val="0070651C"/>
    <w:rsid w:val="00707111"/>
    <w:rsid w:val="00710E3C"/>
    <w:rsid w:val="00710F86"/>
    <w:rsid w:val="00711178"/>
    <w:rsid w:val="007124FF"/>
    <w:rsid w:val="007132A3"/>
    <w:rsid w:val="007150D3"/>
    <w:rsid w:val="00715B86"/>
    <w:rsid w:val="00716421"/>
    <w:rsid w:val="00717700"/>
    <w:rsid w:val="00720212"/>
    <w:rsid w:val="007210F0"/>
    <w:rsid w:val="00721478"/>
    <w:rsid w:val="00721CEB"/>
    <w:rsid w:val="00722638"/>
    <w:rsid w:val="00724EFB"/>
    <w:rsid w:val="007261FF"/>
    <w:rsid w:val="00726214"/>
    <w:rsid w:val="00727D3E"/>
    <w:rsid w:val="00732B5F"/>
    <w:rsid w:val="00732C5C"/>
    <w:rsid w:val="00734461"/>
    <w:rsid w:val="0073475D"/>
    <w:rsid w:val="007348BE"/>
    <w:rsid w:val="007349AE"/>
    <w:rsid w:val="00735133"/>
    <w:rsid w:val="00735B63"/>
    <w:rsid w:val="00736D83"/>
    <w:rsid w:val="007419C3"/>
    <w:rsid w:val="00741AA6"/>
    <w:rsid w:val="007424F9"/>
    <w:rsid w:val="007435F1"/>
    <w:rsid w:val="00746490"/>
    <w:rsid w:val="007467A7"/>
    <w:rsid w:val="007469DD"/>
    <w:rsid w:val="0074741B"/>
    <w:rsid w:val="0074759E"/>
    <w:rsid w:val="007478EA"/>
    <w:rsid w:val="00750456"/>
    <w:rsid w:val="00750F76"/>
    <w:rsid w:val="007516F1"/>
    <w:rsid w:val="00753C50"/>
    <w:rsid w:val="0075415C"/>
    <w:rsid w:val="007546AF"/>
    <w:rsid w:val="00754705"/>
    <w:rsid w:val="00754806"/>
    <w:rsid w:val="00754A4E"/>
    <w:rsid w:val="00754E34"/>
    <w:rsid w:val="007553CC"/>
    <w:rsid w:val="007560B3"/>
    <w:rsid w:val="007563CF"/>
    <w:rsid w:val="007576E7"/>
    <w:rsid w:val="00757EB9"/>
    <w:rsid w:val="00760565"/>
    <w:rsid w:val="00760D7C"/>
    <w:rsid w:val="00761516"/>
    <w:rsid w:val="00761BB6"/>
    <w:rsid w:val="00761CB8"/>
    <w:rsid w:val="00762F1D"/>
    <w:rsid w:val="00763502"/>
    <w:rsid w:val="007637C2"/>
    <w:rsid w:val="007652E6"/>
    <w:rsid w:val="00766DCE"/>
    <w:rsid w:val="00767817"/>
    <w:rsid w:val="00770634"/>
    <w:rsid w:val="007722C1"/>
    <w:rsid w:val="00774609"/>
    <w:rsid w:val="00776958"/>
    <w:rsid w:val="00777DC9"/>
    <w:rsid w:val="007803EB"/>
    <w:rsid w:val="00780401"/>
    <w:rsid w:val="007816B8"/>
    <w:rsid w:val="00781EC4"/>
    <w:rsid w:val="00782695"/>
    <w:rsid w:val="00786349"/>
    <w:rsid w:val="00786F5A"/>
    <w:rsid w:val="0078764D"/>
    <w:rsid w:val="0078774D"/>
    <w:rsid w:val="00787909"/>
    <w:rsid w:val="007913AB"/>
    <w:rsid w:val="007914F7"/>
    <w:rsid w:val="00791981"/>
    <w:rsid w:val="00792571"/>
    <w:rsid w:val="00792E48"/>
    <w:rsid w:val="00795F03"/>
    <w:rsid w:val="00796297"/>
    <w:rsid w:val="00797851"/>
    <w:rsid w:val="00797C61"/>
    <w:rsid w:val="007A0A2E"/>
    <w:rsid w:val="007A22BB"/>
    <w:rsid w:val="007A4206"/>
    <w:rsid w:val="007A422E"/>
    <w:rsid w:val="007A47BE"/>
    <w:rsid w:val="007A6BAA"/>
    <w:rsid w:val="007B1625"/>
    <w:rsid w:val="007B2954"/>
    <w:rsid w:val="007B3B9F"/>
    <w:rsid w:val="007B5925"/>
    <w:rsid w:val="007B6AF6"/>
    <w:rsid w:val="007B6E95"/>
    <w:rsid w:val="007B706E"/>
    <w:rsid w:val="007B71EB"/>
    <w:rsid w:val="007B7862"/>
    <w:rsid w:val="007B7BFA"/>
    <w:rsid w:val="007C177C"/>
    <w:rsid w:val="007C1BA4"/>
    <w:rsid w:val="007C2431"/>
    <w:rsid w:val="007C32A8"/>
    <w:rsid w:val="007C3554"/>
    <w:rsid w:val="007C38DF"/>
    <w:rsid w:val="007C48DC"/>
    <w:rsid w:val="007C4DED"/>
    <w:rsid w:val="007C4FB9"/>
    <w:rsid w:val="007C56DF"/>
    <w:rsid w:val="007C572B"/>
    <w:rsid w:val="007C6177"/>
    <w:rsid w:val="007C6205"/>
    <w:rsid w:val="007C686A"/>
    <w:rsid w:val="007C728E"/>
    <w:rsid w:val="007C7C19"/>
    <w:rsid w:val="007C7CFA"/>
    <w:rsid w:val="007D1547"/>
    <w:rsid w:val="007D1711"/>
    <w:rsid w:val="007D2544"/>
    <w:rsid w:val="007D2C53"/>
    <w:rsid w:val="007D3D60"/>
    <w:rsid w:val="007D4BFE"/>
    <w:rsid w:val="007D57C1"/>
    <w:rsid w:val="007D67F6"/>
    <w:rsid w:val="007E0E3F"/>
    <w:rsid w:val="007E1980"/>
    <w:rsid w:val="007E3224"/>
    <w:rsid w:val="007E409E"/>
    <w:rsid w:val="007E4B76"/>
    <w:rsid w:val="007E5479"/>
    <w:rsid w:val="007E57B1"/>
    <w:rsid w:val="007E5EA8"/>
    <w:rsid w:val="007E6E3F"/>
    <w:rsid w:val="007E7392"/>
    <w:rsid w:val="007F0CF1"/>
    <w:rsid w:val="007F12A5"/>
    <w:rsid w:val="007F16F5"/>
    <w:rsid w:val="007F16F9"/>
    <w:rsid w:val="007F1DC7"/>
    <w:rsid w:val="007F1E27"/>
    <w:rsid w:val="007F2B75"/>
    <w:rsid w:val="007F4333"/>
    <w:rsid w:val="007F471F"/>
    <w:rsid w:val="007F4CF1"/>
    <w:rsid w:val="007F4E47"/>
    <w:rsid w:val="007F555C"/>
    <w:rsid w:val="007F6162"/>
    <w:rsid w:val="007F6952"/>
    <w:rsid w:val="007F6C87"/>
    <w:rsid w:val="007F74FA"/>
    <w:rsid w:val="007F758D"/>
    <w:rsid w:val="007F7D52"/>
    <w:rsid w:val="007F7E1E"/>
    <w:rsid w:val="008006BF"/>
    <w:rsid w:val="00802A1A"/>
    <w:rsid w:val="0080308E"/>
    <w:rsid w:val="0080515E"/>
    <w:rsid w:val="00805C9E"/>
    <w:rsid w:val="00805E40"/>
    <w:rsid w:val="0080654C"/>
    <w:rsid w:val="008066FA"/>
    <w:rsid w:val="008071C6"/>
    <w:rsid w:val="008075E1"/>
    <w:rsid w:val="008122B3"/>
    <w:rsid w:val="00813591"/>
    <w:rsid w:val="00815771"/>
    <w:rsid w:val="00816492"/>
    <w:rsid w:val="0081733D"/>
    <w:rsid w:val="008176D5"/>
    <w:rsid w:val="0081776F"/>
    <w:rsid w:val="00817A00"/>
    <w:rsid w:val="00817DF7"/>
    <w:rsid w:val="00820420"/>
    <w:rsid w:val="008229A7"/>
    <w:rsid w:val="00822D70"/>
    <w:rsid w:val="0082346C"/>
    <w:rsid w:val="00824CCA"/>
    <w:rsid w:val="00824CFF"/>
    <w:rsid w:val="00825EB6"/>
    <w:rsid w:val="00825F17"/>
    <w:rsid w:val="008279BB"/>
    <w:rsid w:val="00830B19"/>
    <w:rsid w:val="00831226"/>
    <w:rsid w:val="00832181"/>
    <w:rsid w:val="00832369"/>
    <w:rsid w:val="008325F9"/>
    <w:rsid w:val="00833825"/>
    <w:rsid w:val="00833C05"/>
    <w:rsid w:val="00835DB3"/>
    <w:rsid w:val="0083617B"/>
    <w:rsid w:val="00836902"/>
    <w:rsid w:val="00836F20"/>
    <w:rsid w:val="008371BD"/>
    <w:rsid w:val="00837683"/>
    <w:rsid w:val="00840F39"/>
    <w:rsid w:val="0084102E"/>
    <w:rsid w:val="00841C23"/>
    <w:rsid w:val="00842E7C"/>
    <w:rsid w:val="008430F5"/>
    <w:rsid w:val="00843565"/>
    <w:rsid w:val="0084575F"/>
    <w:rsid w:val="0084624A"/>
    <w:rsid w:val="00846881"/>
    <w:rsid w:val="0084734B"/>
    <w:rsid w:val="008474E5"/>
    <w:rsid w:val="0084753D"/>
    <w:rsid w:val="00847774"/>
    <w:rsid w:val="00850040"/>
    <w:rsid w:val="008504A8"/>
    <w:rsid w:val="00850C76"/>
    <w:rsid w:val="00850D6A"/>
    <w:rsid w:val="008512CA"/>
    <w:rsid w:val="00851653"/>
    <w:rsid w:val="00851A17"/>
    <w:rsid w:val="0085282E"/>
    <w:rsid w:val="00853D1D"/>
    <w:rsid w:val="0085614D"/>
    <w:rsid w:val="0085695B"/>
    <w:rsid w:val="00857058"/>
    <w:rsid w:val="00861B71"/>
    <w:rsid w:val="008648AC"/>
    <w:rsid w:val="008652C4"/>
    <w:rsid w:val="00866FAF"/>
    <w:rsid w:val="00867AD1"/>
    <w:rsid w:val="008700EE"/>
    <w:rsid w:val="00870C46"/>
    <w:rsid w:val="00871544"/>
    <w:rsid w:val="0087198C"/>
    <w:rsid w:val="00872C1F"/>
    <w:rsid w:val="00873B42"/>
    <w:rsid w:val="00874AEF"/>
    <w:rsid w:val="00874EAF"/>
    <w:rsid w:val="00875303"/>
    <w:rsid w:val="008767B0"/>
    <w:rsid w:val="00881C3F"/>
    <w:rsid w:val="00881C9E"/>
    <w:rsid w:val="00882681"/>
    <w:rsid w:val="00883A34"/>
    <w:rsid w:val="00883E93"/>
    <w:rsid w:val="00884AFA"/>
    <w:rsid w:val="008856D8"/>
    <w:rsid w:val="008857FE"/>
    <w:rsid w:val="00885B22"/>
    <w:rsid w:val="008863FA"/>
    <w:rsid w:val="008879C4"/>
    <w:rsid w:val="00891293"/>
    <w:rsid w:val="008925E2"/>
    <w:rsid w:val="00892C36"/>
    <w:rsid w:val="00892E82"/>
    <w:rsid w:val="008939DA"/>
    <w:rsid w:val="00894363"/>
    <w:rsid w:val="00894436"/>
    <w:rsid w:val="0089471B"/>
    <w:rsid w:val="008947AA"/>
    <w:rsid w:val="00895284"/>
    <w:rsid w:val="00895F20"/>
    <w:rsid w:val="00895F39"/>
    <w:rsid w:val="008960FB"/>
    <w:rsid w:val="00897270"/>
    <w:rsid w:val="0089758B"/>
    <w:rsid w:val="00897E93"/>
    <w:rsid w:val="008A200C"/>
    <w:rsid w:val="008A38CB"/>
    <w:rsid w:val="008A3EF3"/>
    <w:rsid w:val="008A4412"/>
    <w:rsid w:val="008A4454"/>
    <w:rsid w:val="008A47DF"/>
    <w:rsid w:val="008A493B"/>
    <w:rsid w:val="008A50E1"/>
    <w:rsid w:val="008A5BD9"/>
    <w:rsid w:val="008B10E2"/>
    <w:rsid w:val="008B1331"/>
    <w:rsid w:val="008B1490"/>
    <w:rsid w:val="008B1597"/>
    <w:rsid w:val="008B2260"/>
    <w:rsid w:val="008B235F"/>
    <w:rsid w:val="008B3FEB"/>
    <w:rsid w:val="008B614D"/>
    <w:rsid w:val="008B6367"/>
    <w:rsid w:val="008C1B58"/>
    <w:rsid w:val="008C206B"/>
    <w:rsid w:val="008C39AE"/>
    <w:rsid w:val="008C5275"/>
    <w:rsid w:val="008C5332"/>
    <w:rsid w:val="008C590D"/>
    <w:rsid w:val="008C62F3"/>
    <w:rsid w:val="008C7DB9"/>
    <w:rsid w:val="008C7EBA"/>
    <w:rsid w:val="008D02CC"/>
    <w:rsid w:val="008D12B5"/>
    <w:rsid w:val="008D207B"/>
    <w:rsid w:val="008D36EA"/>
    <w:rsid w:val="008D3C18"/>
    <w:rsid w:val="008D3FC0"/>
    <w:rsid w:val="008D4986"/>
    <w:rsid w:val="008D5CC7"/>
    <w:rsid w:val="008D6737"/>
    <w:rsid w:val="008D6BFC"/>
    <w:rsid w:val="008D70EF"/>
    <w:rsid w:val="008D7212"/>
    <w:rsid w:val="008D79EF"/>
    <w:rsid w:val="008D7BDE"/>
    <w:rsid w:val="008E031B"/>
    <w:rsid w:val="008E3413"/>
    <w:rsid w:val="008E3485"/>
    <w:rsid w:val="008E4561"/>
    <w:rsid w:val="008E63F5"/>
    <w:rsid w:val="008E681A"/>
    <w:rsid w:val="008E7029"/>
    <w:rsid w:val="008E7E62"/>
    <w:rsid w:val="008E7EF6"/>
    <w:rsid w:val="008F161D"/>
    <w:rsid w:val="008F1F98"/>
    <w:rsid w:val="008F244F"/>
    <w:rsid w:val="008F2E3C"/>
    <w:rsid w:val="008F3AC3"/>
    <w:rsid w:val="008F4AC8"/>
    <w:rsid w:val="008F4B71"/>
    <w:rsid w:val="008F4E1A"/>
    <w:rsid w:val="008F5E53"/>
    <w:rsid w:val="008F6758"/>
    <w:rsid w:val="008F6F4D"/>
    <w:rsid w:val="008F75B7"/>
    <w:rsid w:val="008F7F90"/>
    <w:rsid w:val="00902DF8"/>
    <w:rsid w:val="0090384C"/>
    <w:rsid w:val="009040DD"/>
    <w:rsid w:val="0090498E"/>
    <w:rsid w:val="00904BE3"/>
    <w:rsid w:val="00905B47"/>
    <w:rsid w:val="00906557"/>
    <w:rsid w:val="009065CC"/>
    <w:rsid w:val="00906E60"/>
    <w:rsid w:val="00907960"/>
    <w:rsid w:val="0090796A"/>
    <w:rsid w:val="00910AAC"/>
    <w:rsid w:val="00911E92"/>
    <w:rsid w:val="00912276"/>
    <w:rsid w:val="00912B2F"/>
    <w:rsid w:val="00912F5B"/>
    <w:rsid w:val="0091331C"/>
    <w:rsid w:val="009140CF"/>
    <w:rsid w:val="00916684"/>
    <w:rsid w:val="00917873"/>
    <w:rsid w:val="00921900"/>
    <w:rsid w:val="00922410"/>
    <w:rsid w:val="009235C8"/>
    <w:rsid w:val="00924283"/>
    <w:rsid w:val="009247C8"/>
    <w:rsid w:val="009249E8"/>
    <w:rsid w:val="0092566E"/>
    <w:rsid w:val="00925A4F"/>
    <w:rsid w:val="00926359"/>
    <w:rsid w:val="00926BE5"/>
    <w:rsid w:val="009278DC"/>
    <w:rsid w:val="009279DE"/>
    <w:rsid w:val="00930116"/>
    <w:rsid w:val="00933CFA"/>
    <w:rsid w:val="00934E56"/>
    <w:rsid w:val="00935384"/>
    <w:rsid w:val="00935B91"/>
    <w:rsid w:val="00935D32"/>
    <w:rsid w:val="00935EC5"/>
    <w:rsid w:val="00936D63"/>
    <w:rsid w:val="0093750F"/>
    <w:rsid w:val="00937FAB"/>
    <w:rsid w:val="009405F8"/>
    <w:rsid w:val="0094082A"/>
    <w:rsid w:val="0094212C"/>
    <w:rsid w:val="0094296A"/>
    <w:rsid w:val="00942A6D"/>
    <w:rsid w:val="00942F8C"/>
    <w:rsid w:val="00943BAE"/>
    <w:rsid w:val="009450F8"/>
    <w:rsid w:val="00950CB9"/>
    <w:rsid w:val="00951E31"/>
    <w:rsid w:val="00954425"/>
    <w:rsid w:val="00954689"/>
    <w:rsid w:val="00954B47"/>
    <w:rsid w:val="00954E05"/>
    <w:rsid w:val="0095546B"/>
    <w:rsid w:val="0095684B"/>
    <w:rsid w:val="00957287"/>
    <w:rsid w:val="00957741"/>
    <w:rsid w:val="00957CE0"/>
    <w:rsid w:val="00960242"/>
    <w:rsid w:val="009617C9"/>
    <w:rsid w:val="00961C93"/>
    <w:rsid w:val="00961CC1"/>
    <w:rsid w:val="00962873"/>
    <w:rsid w:val="009643E8"/>
    <w:rsid w:val="0096461B"/>
    <w:rsid w:val="00965324"/>
    <w:rsid w:val="0096625A"/>
    <w:rsid w:val="00966B77"/>
    <w:rsid w:val="0097091E"/>
    <w:rsid w:val="00971280"/>
    <w:rsid w:val="00971D2F"/>
    <w:rsid w:val="00972114"/>
    <w:rsid w:val="009727D7"/>
    <w:rsid w:val="00972B1F"/>
    <w:rsid w:val="009730E7"/>
    <w:rsid w:val="00973450"/>
    <w:rsid w:val="009740C7"/>
    <w:rsid w:val="009746FB"/>
    <w:rsid w:val="00974855"/>
    <w:rsid w:val="00974BAF"/>
    <w:rsid w:val="00975D75"/>
    <w:rsid w:val="009760D3"/>
    <w:rsid w:val="00977132"/>
    <w:rsid w:val="009803BC"/>
    <w:rsid w:val="00981A4B"/>
    <w:rsid w:val="00981ACA"/>
    <w:rsid w:val="00982501"/>
    <w:rsid w:val="009846C6"/>
    <w:rsid w:val="00986CF5"/>
    <w:rsid w:val="009877D3"/>
    <w:rsid w:val="009907F6"/>
    <w:rsid w:val="00993E88"/>
    <w:rsid w:val="0099418F"/>
    <w:rsid w:val="009942BB"/>
    <w:rsid w:val="00994647"/>
    <w:rsid w:val="00994E8F"/>
    <w:rsid w:val="009951DC"/>
    <w:rsid w:val="009959BB"/>
    <w:rsid w:val="00996654"/>
    <w:rsid w:val="00996EAC"/>
    <w:rsid w:val="00997158"/>
    <w:rsid w:val="009A0332"/>
    <w:rsid w:val="009A0CC1"/>
    <w:rsid w:val="009A3A7C"/>
    <w:rsid w:val="009A5A83"/>
    <w:rsid w:val="009A5FA8"/>
    <w:rsid w:val="009A690A"/>
    <w:rsid w:val="009B17D1"/>
    <w:rsid w:val="009B1BF3"/>
    <w:rsid w:val="009B2ADB"/>
    <w:rsid w:val="009B2FBE"/>
    <w:rsid w:val="009B3841"/>
    <w:rsid w:val="009B4889"/>
    <w:rsid w:val="009B5F66"/>
    <w:rsid w:val="009B603A"/>
    <w:rsid w:val="009B6572"/>
    <w:rsid w:val="009B6A6F"/>
    <w:rsid w:val="009B6E84"/>
    <w:rsid w:val="009B72C1"/>
    <w:rsid w:val="009C05B5"/>
    <w:rsid w:val="009C16E4"/>
    <w:rsid w:val="009C1881"/>
    <w:rsid w:val="009C26E6"/>
    <w:rsid w:val="009C2830"/>
    <w:rsid w:val="009C2D0E"/>
    <w:rsid w:val="009C2DFB"/>
    <w:rsid w:val="009C30F7"/>
    <w:rsid w:val="009C3B9A"/>
    <w:rsid w:val="009C3DA0"/>
    <w:rsid w:val="009C3DAC"/>
    <w:rsid w:val="009C42E0"/>
    <w:rsid w:val="009C5472"/>
    <w:rsid w:val="009C563D"/>
    <w:rsid w:val="009C60AE"/>
    <w:rsid w:val="009C6E7F"/>
    <w:rsid w:val="009C7DEC"/>
    <w:rsid w:val="009D00FB"/>
    <w:rsid w:val="009D04CF"/>
    <w:rsid w:val="009D27DA"/>
    <w:rsid w:val="009D2A16"/>
    <w:rsid w:val="009D4B4E"/>
    <w:rsid w:val="009D5362"/>
    <w:rsid w:val="009D5F91"/>
    <w:rsid w:val="009D62B7"/>
    <w:rsid w:val="009D6653"/>
    <w:rsid w:val="009D6B4B"/>
    <w:rsid w:val="009E0365"/>
    <w:rsid w:val="009E0550"/>
    <w:rsid w:val="009E1415"/>
    <w:rsid w:val="009E15FD"/>
    <w:rsid w:val="009E1861"/>
    <w:rsid w:val="009E29D0"/>
    <w:rsid w:val="009E421C"/>
    <w:rsid w:val="009E6116"/>
    <w:rsid w:val="009E6985"/>
    <w:rsid w:val="009E6C78"/>
    <w:rsid w:val="009E7383"/>
    <w:rsid w:val="009F06E4"/>
    <w:rsid w:val="009F0CEA"/>
    <w:rsid w:val="009F1587"/>
    <w:rsid w:val="009F4893"/>
    <w:rsid w:val="009F574B"/>
    <w:rsid w:val="009F5F7D"/>
    <w:rsid w:val="00A00350"/>
    <w:rsid w:val="00A00804"/>
    <w:rsid w:val="00A01348"/>
    <w:rsid w:val="00A021B5"/>
    <w:rsid w:val="00A02E43"/>
    <w:rsid w:val="00A03104"/>
    <w:rsid w:val="00A0395F"/>
    <w:rsid w:val="00A03F59"/>
    <w:rsid w:val="00A0414C"/>
    <w:rsid w:val="00A059EB"/>
    <w:rsid w:val="00A05D16"/>
    <w:rsid w:val="00A05FBB"/>
    <w:rsid w:val="00A065F9"/>
    <w:rsid w:val="00A070F3"/>
    <w:rsid w:val="00A07B39"/>
    <w:rsid w:val="00A07E4A"/>
    <w:rsid w:val="00A07F34"/>
    <w:rsid w:val="00A103B9"/>
    <w:rsid w:val="00A10703"/>
    <w:rsid w:val="00A1155B"/>
    <w:rsid w:val="00A12E9C"/>
    <w:rsid w:val="00A132FE"/>
    <w:rsid w:val="00A13EB9"/>
    <w:rsid w:val="00A1405C"/>
    <w:rsid w:val="00A15661"/>
    <w:rsid w:val="00A15D0F"/>
    <w:rsid w:val="00A16243"/>
    <w:rsid w:val="00A17B75"/>
    <w:rsid w:val="00A17B81"/>
    <w:rsid w:val="00A17F27"/>
    <w:rsid w:val="00A2015D"/>
    <w:rsid w:val="00A20932"/>
    <w:rsid w:val="00A22154"/>
    <w:rsid w:val="00A229BD"/>
    <w:rsid w:val="00A22FB5"/>
    <w:rsid w:val="00A23253"/>
    <w:rsid w:val="00A23CC2"/>
    <w:rsid w:val="00A241C5"/>
    <w:rsid w:val="00A2486A"/>
    <w:rsid w:val="00A253B9"/>
    <w:rsid w:val="00A25952"/>
    <w:rsid w:val="00A25C38"/>
    <w:rsid w:val="00A26CB4"/>
    <w:rsid w:val="00A274D1"/>
    <w:rsid w:val="00A2799E"/>
    <w:rsid w:val="00A31F0B"/>
    <w:rsid w:val="00A3274B"/>
    <w:rsid w:val="00A33342"/>
    <w:rsid w:val="00A33CDB"/>
    <w:rsid w:val="00A349B1"/>
    <w:rsid w:val="00A34BAF"/>
    <w:rsid w:val="00A35183"/>
    <w:rsid w:val="00A36BBE"/>
    <w:rsid w:val="00A36DBA"/>
    <w:rsid w:val="00A41F67"/>
    <w:rsid w:val="00A42E66"/>
    <w:rsid w:val="00A4307A"/>
    <w:rsid w:val="00A43AC6"/>
    <w:rsid w:val="00A43C28"/>
    <w:rsid w:val="00A44A0A"/>
    <w:rsid w:val="00A44B53"/>
    <w:rsid w:val="00A45914"/>
    <w:rsid w:val="00A471AB"/>
    <w:rsid w:val="00A47A15"/>
    <w:rsid w:val="00A47E25"/>
    <w:rsid w:val="00A47EBB"/>
    <w:rsid w:val="00A50A1C"/>
    <w:rsid w:val="00A51CDD"/>
    <w:rsid w:val="00A55098"/>
    <w:rsid w:val="00A56380"/>
    <w:rsid w:val="00A56FE3"/>
    <w:rsid w:val="00A60016"/>
    <w:rsid w:val="00A60D8A"/>
    <w:rsid w:val="00A6114A"/>
    <w:rsid w:val="00A63369"/>
    <w:rsid w:val="00A639CE"/>
    <w:rsid w:val="00A65C40"/>
    <w:rsid w:val="00A6730D"/>
    <w:rsid w:val="00A679EF"/>
    <w:rsid w:val="00A70B84"/>
    <w:rsid w:val="00A71625"/>
    <w:rsid w:val="00A71B9B"/>
    <w:rsid w:val="00A7261A"/>
    <w:rsid w:val="00A7321F"/>
    <w:rsid w:val="00A751C7"/>
    <w:rsid w:val="00A76AD8"/>
    <w:rsid w:val="00A7794C"/>
    <w:rsid w:val="00A779D6"/>
    <w:rsid w:val="00A87146"/>
    <w:rsid w:val="00A87844"/>
    <w:rsid w:val="00A87A14"/>
    <w:rsid w:val="00A90C7C"/>
    <w:rsid w:val="00A90E23"/>
    <w:rsid w:val="00A91624"/>
    <w:rsid w:val="00A96003"/>
    <w:rsid w:val="00A960F6"/>
    <w:rsid w:val="00A97D91"/>
    <w:rsid w:val="00AA038C"/>
    <w:rsid w:val="00AA17AE"/>
    <w:rsid w:val="00AA1B0B"/>
    <w:rsid w:val="00AA1D87"/>
    <w:rsid w:val="00AA2950"/>
    <w:rsid w:val="00AA2D45"/>
    <w:rsid w:val="00AA38A4"/>
    <w:rsid w:val="00AA7A09"/>
    <w:rsid w:val="00AB134D"/>
    <w:rsid w:val="00AB26DE"/>
    <w:rsid w:val="00AB2B31"/>
    <w:rsid w:val="00AB3B50"/>
    <w:rsid w:val="00AB4C22"/>
    <w:rsid w:val="00AB4F68"/>
    <w:rsid w:val="00AB5266"/>
    <w:rsid w:val="00AB6AC5"/>
    <w:rsid w:val="00AB6C98"/>
    <w:rsid w:val="00AB7887"/>
    <w:rsid w:val="00AC05B1"/>
    <w:rsid w:val="00AC07A7"/>
    <w:rsid w:val="00AC30E0"/>
    <w:rsid w:val="00AC3102"/>
    <w:rsid w:val="00AC3254"/>
    <w:rsid w:val="00AC40B1"/>
    <w:rsid w:val="00AC4965"/>
    <w:rsid w:val="00AC4EE9"/>
    <w:rsid w:val="00AC59E4"/>
    <w:rsid w:val="00AC6847"/>
    <w:rsid w:val="00AC6E15"/>
    <w:rsid w:val="00AC70BF"/>
    <w:rsid w:val="00AC72EC"/>
    <w:rsid w:val="00AD0447"/>
    <w:rsid w:val="00AD0B30"/>
    <w:rsid w:val="00AD2E7E"/>
    <w:rsid w:val="00AD356C"/>
    <w:rsid w:val="00AD37FB"/>
    <w:rsid w:val="00AD48CE"/>
    <w:rsid w:val="00AD520D"/>
    <w:rsid w:val="00AD58EB"/>
    <w:rsid w:val="00AD5B9F"/>
    <w:rsid w:val="00AD71B8"/>
    <w:rsid w:val="00AE028D"/>
    <w:rsid w:val="00AE05FB"/>
    <w:rsid w:val="00AE0D01"/>
    <w:rsid w:val="00AE2829"/>
    <w:rsid w:val="00AE2914"/>
    <w:rsid w:val="00AE2D49"/>
    <w:rsid w:val="00AE3298"/>
    <w:rsid w:val="00AE41FD"/>
    <w:rsid w:val="00AE4405"/>
    <w:rsid w:val="00AE5303"/>
    <w:rsid w:val="00AE5398"/>
    <w:rsid w:val="00AE6368"/>
    <w:rsid w:val="00AE6A8F"/>
    <w:rsid w:val="00AE6D15"/>
    <w:rsid w:val="00AE6D9A"/>
    <w:rsid w:val="00AE7A8C"/>
    <w:rsid w:val="00AF0752"/>
    <w:rsid w:val="00AF0B81"/>
    <w:rsid w:val="00AF15B2"/>
    <w:rsid w:val="00AF5158"/>
    <w:rsid w:val="00AF5798"/>
    <w:rsid w:val="00AF6BE1"/>
    <w:rsid w:val="00AF7135"/>
    <w:rsid w:val="00AF7923"/>
    <w:rsid w:val="00AF7CE0"/>
    <w:rsid w:val="00B005E0"/>
    <w:rsid w:val="00B018EF"/>
    <w:rsid w:val="00B01FD9"/>
    <w:rsid w:val="00B03DAF"/>
    <w:rsid w:val="00B04182"/>
    <w:rsid w:val="00B045AF"/>
    <w:rsid w:val="00B0485E"/>
    <w:rsid w:val="00B07AE3"/>
    <w:rsid w:val="00B10712"/>
    <w:rsid w:val="00B10AF2"/>
    <w:rsid w:val="00B11430"/>
    <w:rsid w:val="00B11BC7"/>
    <w:rsid w:val="00B12260"/>
    <w:rsid w:val="00B133A5"/>
    <w:rsid w:val="00B138BF"/>
    <w:rsid w:val="00B138CB"/>
    <w:rsid w:val="00B1443F"/>
    <w:rsid w:val="00B1558E"/>
    <w:rsid w:val="00B164BC"/>
    <w:rsid w:val="00B20757"/>
    <w:rsid w:val="00B20765"/>
    <w:rsid w:val="00B224C0"/>
    <w:rsid w:val="00B226FB"/>
    <w:rsid w:val="00B2644C"/>
    <w:rsid w:val="00B266A0"/>
    <w:rsid w:val="00B277C5"/>
    <w:rsid w:val="00B278FA"/>
    <w:rsid w:val="00B27DC0"/>
    <w:rsid w:val="00B30036"/>
    <w:rsid w:val="00B306B9"/>
    <w:rsid w:val="00B31B05"/>
    <w:rsid w:val="00B320A2"/>
    <w:rsid w:val="00B343C9"/>
    <w:rsid w:val="00B353EB"/>
    <w:rsid w:val="00B358C2"/>
    <w:rsid w:val="00B35C4B"/>
    <w:rsid w:val="00B35D40"/>
    <w:rsid w:val="00B360D2"/>
    <w:rsid w:val="00B3751E"/>
    <w:rsid w:val="00B40EC4"/>
    <w:rsid w:val="00B419D9"/>
    <w:rsid w:val="00B41E83"/>
    <w:rsid w:val="00B43987"/>
    <w:rsid w:val="00B439C4"/>
    <w:rsid w:val="00B4535E"/>
    <w:rsid w:val="00B456D8"/>
    <w:rsid w:val="00B45C1E"/>
    <w:rsid w:val="00B504E7"/>
    <w:rsid w:val="00B50C30"/>
    <w:rsid w:val="00B52A8C"/>
    <w:rsid w:val="00B55520"/>
    <w:rsid w:val="00B56095"/>
    <w:rsid w:val="00B5755D"/>
    <w:rsid w:val="00B61661"/>
    <w:rsid w:val="00B61E4D"/>
    <w:rsid w:val="00B634DC"/>
    <w:rsid w:val="00B636A8"/>
    <w:rsid w:val="00B64F1C"/>
    <w:rsid w:val="00B6597D"/>
    <w:rsid w:val="00B665C6"/>
    <w:rsid w:val="00B66AC5"/>
    <w:rsid w:val="00B67622"/>
    <w:rsid w:val="00B67626"/>
    <w:rsid w:val="00B67840"/>
    <w:rsid w:val="00B678B3"/>
    <w:rsid w:val="00B71A92"/>
    <w:rsid w:val="00B72949"/>
    <w:rsid w:val="00B72998"/>
    <w:rsid w:val="00B73E24"/>
    <w:rsid w:val="00B73E5C"/>
    <w:rsid w:val="00B74782"/>
    <w:rsid w:val="00B75723"/>
    <w:rsid w:val="00B75C10"/>
    <w:rsid w:val="00B75FF9"/>
    <w:rsid w:val="00B7609D"/>
    <w:rsid w:val="00B7793B"/>
    <w:rsid w:val="00B779CE"/>
    <w:rsid w:val="00B77B2A"/>
    <w:rsid w:val="00B805AF"/>
    <w:rsid w:val="00B81216"/>
    <w:rsid w:val="00B81519"/>
    <w:rsid w:val="00B8159C"/>
    <w:rsid w:val="00B82491"/>
    <w:rsid w:val="00B8298F"/>
    <w:rsid w:val="00B82C75"/>
    <w:rsid w:val="00B83061"/>
    <w:rsid w:val="00B83F71"/>
    <w:rsid w:val="00B84AF6"/>
    <w:rsid w:val="00B869EC"/>
    <w:rsid w:val="00B878AD"/>
    <w:rsid w:val="00B903DD"/>
    <w:rsid w:val="00B90C13"/>
    <w:rsid w:val="00B916BD"/>
    <w:rsid w:val="00B92BD7"/>
    <w:rsid w:val="00B92BED"/>
    <w:rsid w:val="00B934D7"/>
    <w:rsid w:val="00B9397A"/>
    <w:rsid w:val="00B960FA"/>
    <w:rsid w:val="00B9633D"/>
    <w:rsid w:val="00B9650D"/>
    <w:rsid w:val="00BA08A7"/>
    <w:rsid w:val="00BA0A36"/>
    <w:rsid w:val="00BA0BAC"/>
    <w:rsid w:val="00BA1245"/>
    <w:rsid w:val="00BA1A3E"/>
    <w:rsid w:val="00BA2EBE"/>
    <w:rsid w:val="00BA3EE9"/>
    <w:rsid w:val="00BA69D3"/>
    <w:rsid w:val="00BB0F28"/>
    <w:rsid w:val="00BB1DA7"/>
    <w:rsid w:val="00BB2395"/>
    <w:rsid w:val="00BB2E23"/>
    <w:rsid w:val="00BB2E68"/>
    <w:rsid w:val="00BB458A"/>
    <w:rsid w:val="00BB797E"/>
    <w:rsid w:val="00BC0631"/>
    <w:rsid w:val="00BC25BE"/>
    <w:rsid w:val="00BC326D"/>
    <w:rsid w:val="00BC4EB4"/>
    <w:rsid w:val="00BC68BF"/>
    <w:rsid w:val="00BC71DD"/>
    <w:rsid w:val="00BC7559"/>
    <w:rsid w:val="00BD00D3"/>
    <w:rsid w:val="00BD015F"/>
    <w:rsid w:val="00BD02C7"/>
    <w:rsid w:val="00BD1659"/>
    <w:rsid w:val="00BD1D85"/>
    <w:rsid w:val="00BD3AA9"/>
    <w:rsid w:val="00BD3CF0"/>
    <w:rsid w:val="00BD4A18"/>
    <w:rsid w:val="00BD4B93"/>
    <w:rsid w:val="00BD61DA"/>
    <w:rsid w:val="00BD6DB2"/>
    <w:rsid w:val="00BD73AF"/>
    <w:rsid w:val="00BD7B17"/>
    <w:rsid w:val="00BE0274"/>
    <w:rsid w:val="00BE05CF"/>
    <w:rsid w:val="00BE095C"/>
    <w:rsid w:val="00BE11CF"/>
    <w:rsid w:val="00BE12CC"/>
    <w:rsid w:val="00BE1438"/>
    <w:rsid w:val="00BE1EF3"/>
    <w:rsid w:val="00BE21AB"/>
    <w:rsid w:val="00BE36AA"/>
    <w:rsid w:val="00BE382A"/>
    <w:rsid w:val="00BE3BB1"/>
    <w:rsid w:val="00BE4C6B"/>
    <w:rsid w:val="00BE55CB"/>
    <w:rsid w:val="00BE6012"/>
    <w:rsid w:val="00BE6B3B"/>
    <w:rsid w:val="00BE6E1A"/>
    <w:rsid w:val="00BE7ADB"/>
    <w:rsid w:val="00BF0C43"/>
    <w:rsid w:val="00BF1497"/>
    <w:rsid w:val="00BF39BB"/>
    <w:rsid w:val="00BF3AC0"/>
    <w:rsid w:val="00BF4C27"/>
    <w:rsid w:val="00BF5721"/>
    <w:rsid w:val="00BF617A"/>
    <w:rsid w:val="00BF6795"/>
    <w:rsid w:val="00BF6B38"/>
    <w:rsid w:val="00BF7163"/>
    <w:rsid w:val="00C01A56"/>
    <w:rsid w:val="00C01DB8"/>
    <w:rsid w:val="00C033EF"/>
    <w:rsid w:val="00C034F5"/>
    <w:rsid w:val="00C03639"/>
    <w:rsid w:val="00C0379D"/>
    <w:rsid w:val="00C03931"/>
    <w:rsid w:val="00C05FE3"/>
    <w:rsid w:val="00C06C14"/>
    <w:rsid w:val="00C0763F"/>
    <w:rsid w:val="00C07694"/>
    <w:rsid w:val="00C07B6A"/>
    <w:rsid w:val="00C10893"/>
    <w:rsid w:val="00C10E59"/>
    <w:rsid w:val="00C10F26"/>
    <w:rsid w:val="00C118B9"/>
    <w:rsid w:val="00C14817"/>
    <w:rsid w:val="00C148A4"/>
    <w:rsid w:val="00C16D72"/>
    <w:rsid w:val="00C172A9"/>
    <w:rsid w:val="00C21109"/>
    <w:rsid w:val="00C2136D"/>
    <w:rsid w:val="00C214EE"/>
    <w:rsid w:val="00C215A4"/>
    <w:rsid w:val="00C218CC"/>
    <w:rsid w:val="00C21FEE"/>
    <w:rsid w:val="00C228EF"/>
    <w:rsid w:val="00C2314B"/>
    <w:rsid w:val="00C23ADA"/>
    <w:rsid w:val="00C2438D"/>
    <w:rsid w:val="00C2480F"/>
    <w:rsid w:val="00C24971"/>
    <w:rsid w:val="00C254FE"/>
    <w:rsid w:val="00C25825"/>
    <w:rsid w:val="00C25CBC"/>
    <w:rsid w:val="00C25D49"/>
    <w:rsid w:val="00C26937"/>
    <w:rsid w:val="00C26BE5"/>
    <w:rsid w:val="00C26E4D"/>
    <w:rsid w:val="00C27909"/>
    <w:rsid w:val="00C27B03"/>
    <w:rsid w:val="00C3044B"/>
    <w:rsid w:val="00C30BD6"/>
    <w:rsid w:val="00C310AE"/>
    <w:rsid w:val="00C314E1"/>
    <w:rsid w:val="00C315DD"/>
    <w:rsid w:val="00C33C89"/>
    <w:rsid w:val="00C34397"/>
    <w:rsid w:val="00C35CF1"/>
    <w:rsid w:val="00C37C26"/>
    <w:rsid w:val="00C40215"/>
    <w:rsid w:val="00C40417"/>
    <w:rsid w:val="00C4095D"/>
    <w:rsid w:val="00C40F20"/>
    <w:rsid w:val="00C417FC"/>
    <w:rsid w:val="00C41E31"/>
    <w:rsid w:val="00C42082"/>
    <w:rsid w:val="00C43520"/>
    <w:rsid w:val="00C446A3"/>
    <w:rsid w:val="00C460C6"/>
    <w:rsid w:val="00C473EF"/>
    <w:rsid w:val="00C50184"/>
    <w:rsid w:val="00C502E5"/>
    <w:rsid w:val="00C50A0F"/>
    <w:rsid w:val="00C52F25"/>
    <w:rsid w:val="00C53A92"/>
    <w:rsid w:val="00C550E0"/>
    <w:rsid w:val="00C559C5"/>
    <w:rsid w:val="00C56A12"/>
    <w:rsid w:val="00C56A7A"/>
    <w:rsid w:val="00C56C80"/>
    <w:rsid w:val="00C56E5B"/>
    <w:rsid w:val="00C57BE2"/>
    <w:rsid w:val="00C601D2"/>
    <w:rsid w:val="00C60E2C"/>
    <w:rsid w:val="00C61445"/>
    <w:rsid w:val="00C628C1"/>
    <w:rsid w:val="00C657AB"/>
    <w:rsid w:val="00C65BCC"/>
    <w:rsid w:val="00C65DC5"/>
    <w:rsid w:val="00C66970"/>
    <w:rsid w:val="00C67819"/>
    <w:rsid w:val="00C712BA"/>
    <w:rsid w:val="00C726D0"/>
    <w:rsid w:val="00C72A72"/>
    <w:rsid w:val="00C72D9A"/>
    <w:rsid w:val="00C73959"/>
    <w:rsid w:val="00C7415A"/>
    <w:rsid w:val="00C7457E"/>
    <w:rsid w:val="00C74F68"/>
    <w:rsid w:val="00C768F2"/>
    <w:rsid w:val="00C77588"/>
    <w:rsid w:val="00C800B4"/>
    <w:rsid w:val="00C80152"/>
    <w:rsid w:val="00C805D8"/>
    <w:rsid w:val="00C8097B"/>
    <w:rsid w:val="00C8105B"/>
    <w:rsid w:val="00C83EB1"/>
    <w:rsid w:val="00C84359"/>
    <w:rsid w:val="00C8554D"/>
    <w:rsid w:val="00C85833"/>
    <w:rsid w:val="00C86207"/>
    <w:rsid w:val="00C8623B"/>
    <w:rsid w:val="00C86422"/>
    <w:rsid w:val="00C868D3"/>
    <w:rsid w:val="00C8691C"/>
    <w:rsid w:val="00C9029A"/>
    <w:rsid w:val="00C906DE"/>
    <w:rsid w:val="00C90C19"/>
    <w:rsid w:val="00C9130A"/>
    <w:rsid w:val="00C91AE9"/>
    <w:rsid w:val="00C91BAF"/>
    <w:rsid w:val="00C9324A"/>
    <w:rsid w:val="00C934C7"/>
    <w:rsid w:val="00C9664A"/>
    <w:rsid w:val="00C969DF"/>
    <w:rsid w:val="00C96A88"/>
    <w:rsid w:val="00C96D90"/>
    <w:rsid w:val="00C97795"/>
    <w:rsid w:val="00C97DF2"/>
    <w:rsid w:val="00CA0782"/>
    <w:rsid w:val="00CA168A"/>
    <w:rsid w:val="00CA1BCC"/>
    <w:rsid w:val="00CA295C"/>
    <w:rsid w:val="00CA30E8"/>
    <w:rsid w:val="00CA357E"/>
    <w:rsid w:val="00CA3FF4"/>
    <w:rsid w:val="00CA44F9"/>
    <w:rsid w:val="00CA4A69"/>
    <w:rsid w:val="00CA5502"/>
    <w:rsid w:val="00CB02C9"/>
    <w:rsid w:val="00CB1C34"/>
    <w:rsid w:val="00CB2232"/>
    <w:rsid w:val="00CB2D6D"/>
    <w:rsid w:val="00CB3DBF"/>
    <w:rsid w:val="00CB58F0"/>
    <w:rsid w:val="00CB5E5A"/>
    <w:rsid w:val="00CB6D5D"/>
    <w:rsid w:val="00CB7CB0"/>
    <w:rsid w:val="00CC02C9"/>
    <w:rsid w:val="00CC03E5"/>
    <w:rsid w:val="00CC0884"/>
    <w:rsid w:val="00CC3196"/>
    <w:rsid w:val="00CC3E0C"/>
    <w:rsid w:val="00CC58D3"/>
    <w:rsid w:val="00CC6CB1"/>
    <w:rsid w:val="00CC784D"/>
    <w:rsid w:val="00CD0559"/>
    <w:rsid w:val="00CD08EA"/>
    <w:rsid w:val="00CD1522"/>
    <w:rsid w:val="00CD17C2"/>
    <w:rsid w:val="00CD24CB"/>
    <w:rsid w:val="00CD49FA"/>
    <w:rsid w:val="00CD601D"/>
    <w:rsid w:val="00CD6210"/>
    <w:rsid w:val="00CD7704"/>
    <w:rsid w:val="00CE2831"/>
    <w:rsid w:val="00CE4FE8"/>
    <w:rsid w:val="00CE5815"/>
    <w:rsid w:val="00CE65AC"/>
    <w:rsid w:val="00CE6846"/>
    <w:rsid w:val="00CF1A7E"/>
    <w:rsid w:val="00CF2305"/>
    <w:rsid w:val="00CF2BB6"/>
    <w:rsid w:val="00CF3E9E"/>
    <w:rsid w:val="00CF45FF"/>
    <w:rsid w:val="00CF502C"/>
    <w:rsid w:val="00CF794D"/>
    <w:rsid w:val="00D00982"/>
    <w:rsid w:val="00D00C7F"/>
    <w:rsid w:val="00D0206C"/>
    <w:rsid w:val="00D023E4"/>
    <w:rsid w:val="00D0280E"/>
    <w:rsid w:val="00D02A96"/>
    <w:rsid w:val="00D0337B"/>
    <w:rsid w:val="00D0474B"/>
    <w:rsid w:val="00D06D23"/>
    <w:rsid w:val="00D06DF9"/>
    <w:rsid w:val="00D071C4"/>
    <w:rsid w:val="00D079B2"/>
    <w:rsid w:val="00D109E1"/>
    <w:rsid w:val="00D10CCF"/>
    <w:rsid w:val="00D10EF3"/>
    <w:rsid w:val="00D114DA"/>
    <w:rsid w:val="00D114E9"/>
    <w:rsid w:val="00D12141"/>
    <w:rsid w:val="00D122F3"/>
    <w:rsid w:val="00D1319A"/>
    <w:rsid w:val="00D13DCB"/>
    <w:rsid w:val="00D1423D"/>
    <w:rsid w:val="00D15028"/>
    <w:rsid w:val="00D1559B"/>
    <w:rsid w:val="00D15637"/>
    <w:rsid w:val="00D158B7"/>
    <w:rsid w:val="00D16924"/>
    <w:rsid w:val="00D16C1F"/>
    <w:rsid w:val="00D17792"/>
    <w:rsid w:val="00D17857"/>
    <w:rsid w:val="00D178F6"/>
    <w:rsid w:val="00D17DC2"/>
    <w:rsid w:val="00D17E7F"/>
    <w:rsid w:val="00D20BD3"/>
    <w:rsid w:val="00D212FA"/>
    <w:rsid w:val="00D2185A"/>
    <w:rsid w:val="00D22863"/>
    <w:rsid w:val="00D2305F"/>
    <w:rsid w:val="00D25CB2"/>
    <w:rsid w:val="00D2734D"/>
    <w:rsid w:val="00D276DC"/>
    <w:rsid w:val="00D27BCD"/>
    <w:rsid w:val="00D3015F"/>
    <w:rsid w:val="00D31588"/>
    <w:rsid w:val="00D31689"/>
    <w:rsid w:val="00D31A2A"/>
    <w:rsid w:val="00D31BF4"/>
    <w:rsid w:val="00D31DD2"/>
    <w:rsid w:val="00D32A43"/>
    <w:rsid w:val="00D32D02"/>
    <w:rsid w:val="00D32FAA"/>
    <w:rsid w:val="00D335FB"/>
    <w:rsid w:val="00D33E4A"/>
    <w:rsid w:val="00D35027"/>
    <w:rsid w:val="00D350AB"/>
    <w:rsid w:val="00D35BFD"/>
    <w:rsid w:val="00D37DAC"/>
    <w:rsid w:val="00D406D6"/>
    <w:rsid w:val="00D41573"/>
    <w:rsid w:val="00D41727"/>
    <w:rsid w:val="00D42996"/>
    <w:rsid w:val="00D429C6"/>
    <w:rsid w:val="00D42FD9"/>
    <w:rsid w:val="00D464CE"/>
    <w:rsid w:val="00D47748"/>
    <w:rsid w:val="00D51433"/>
    <w:rsid w:val="00D51AC5"/>
    <w:rsid w:val="00D525F5"/>
    <w:rsid w:val="00D544FD"/>
    <w:rsid w:val="00D54CC3"/>
    <w:rsid w:val="00D56429"/>
    <w:rsid w:val="00D5731E"/>
    <w:rsid w:val="00D57A25"/>
    <w:rsid w:val="00D6041A"/>
    <w:rsid w:val="00D60A18"/>
    <w:rsid w:val="00D61508"/>
    <w:rsid w:val="00D626BE"/>
    <w:rsid w:val="00D62920"/>
    <w:rsid w:val="00D633EB"/>
    <w:rsid w:val="00D63E42"/>
    <w:rsid w:val="00D640C8"/>
    <w:rsid w:val="00D64337"/>
    <w:rsid w:val="00D645D3"/>
    <w:rsid w:val="00D64790"/>
    <w:rsid w:val="00D64846"/>
    <w:rsid w:val="00D66157"/>
    <w:rsid w:val="00D6695A"/>
    <w:rsid w:val="00D67443"/>
    <w:rsid w:val="00D67AA7"/>
    <w:rsid w:val="00D67CE6"/>
    <w:rsid w:val="00D70599"/>
    <w:rsid w:val="00D716C2"/>
    <w:rsid w:val="00D71E89"/>
    <w:rsid w:val="00D72043"/>
    <w:rsid w:val="00D72411"/>
    <w:rsid w:val="00D72BAC"/>
    <w:rsid w:val="00D72C69"/>
    <w:rsid w:val="00D73090"/>
    <w:rsid w:val="00D73367"/>
    <w:rsid w:val="00D738DE"/>
    <w:rsid w:val="00D739D4"/>
    <w:rsid w:val="00D75FEC"/>
    <w:rsid w:val="00D761B2"/>
    <w:rsid w:val="00D77EC6"/>
    <w:rsid w:val="00D806FC"/>
    <w:rsid w:val="00D8082B"/>
    <w:rsid w:val="00D80C8A"/>
    <w:rsid w:val="00D82507"/>
    <w:rsid w:val="00D82FF7"/>
    <w:rsid w:val="00D8441B"/>
    <w:rsid w:val="00D847FE"/>
    <w:rsid w:val="00D84F4E"/>
    <w:rsid w:val="00D86B2F"/>
    <w:rsid w:val="00D8744F"/>
    <w:rsid w:val="00D90EF9"/>
    <w:rsid w:val="00D935BC"/>
    <w:rsid w:val="00D93BB0"/>
    <w:rsid w:val="00D94255"/>
    <w:rsid w:val="00D942F1"/>
    <w:rsid w:val="00D9510D"/>
    <w:rsid w:val="00D9634B"/>
    <w:rsid w:val="00D964EA"/>
    <w:rsid w:val="00D966D0"/>
    <w:rsid w:val="00D971F2"/>
    <w:rsid w:val="00D9732C"/>
    <w:rsid w:val="00D97AAD"/>
    <w:rsid w:val="00DA0C59"/>
    <w:rsid w:val="00DA162D"/>
    <w:rsid w:val="00DA1BBC"/>
    <w:rsid w:val="00DA2158"/>
    <w:rsid w:val="00DA2F75"/>
    <w:rsid w:val="00DA36A6"/>
    <w:rsid w:val="00DA3991"/>
    <w:rsid w:val="00DA47D7"/>
    <w:rsid w:val="00DA522D"/>
    <w:rsid w:val="00DA687E"/>
    <w:rsid w:val="00DA68EC"/>
    <w:rsid w:val="00DB0320"/>
    <w:rsid w:val="00DB1F27"/>
    <w:rsid w:val="00DB2973"/>
    <w:rsid w:val="00DB62F1"/>
    <w:rsid w:val="00DB63E7"/>
    <w:rsid w:val="00DB6E0A"/>
    <w:rsid w:val="00DB7ABF"/>
    <w:rsid w:val="00DB7D79"/>
    <w:rsid w:val="00DB7E6C"/>
    <w:rsid w:val="00DC1F00"/>
    <w:rsid w:val="00DC448E"/>
    <w:rsid w:val="00DC5429"/>
    <w:rsid w:val="00DC65EE"/>
    <w:rsid w:val="00DD0676"/>
    <w:rsid w:val="00DD100D"/>
    <w:rsid w:val="00DD1087"/>
    <w:rsid w:val="00DD1304"/>
    <w:rsid w:val="00DD24E1"/>
    <w:rsid w:val="00DD33F2"/>
    <w:rsid w:val="00DD4DC3"/>
    <w:rsid w:val="00DD51F8"/>
    <w:rsid w:val="00DD5266"/>
    <w:rsid w:val="00DD5A29"/>
    <w:rsid w:val="00DD5D9D"/>
    <w:rsid w:val="00DD6136"/>
    <w:rsid w:val="00DD657A"/>
    <w:rsid w:val="00DD6837"/>
    <w:rsid w:val="00DD7A6D"/>
    <w:rsid w:val="00DE06EE"/>
    <w:rsid w:val="00DE073D"/>
    <w:rsid w:val="00DE0B94"/>
    <w:rsid w:val="00DE288E"/>
    <w:rsid w:val="00DE35CB"/>
    <w:rsid w:val="00DE41D4"/>
    <w:rsid w:val="00DE4AD9"/>
    <w:rsid w:val="00DE605D"/>
    <w:rsid w:val="00DE61EA"/>
    <w:rsid w:val="00DE655D"/>
    <w:rsid w:val="00DE700F"/>
    <w:rsid w:val="00DE7397"/>
    <w:rsid w:val="00DE7E6B"/>
    <w:rsid w:val="00DE7F7E"/>
    <w:rsid w:val="00DF02D9"/>
    <w:rsid w:val="00DF0BF3"/>
    <w:rsid w:val="00DF21E9"/>
    <w:rsid w:val="00DF298D"/>
    <w:rsid w:val="00DF3397"/>
    <w:rsid w:val="00DF4A0F"/>
    <w:rsid w:val="00DF5247"/>
    <w:rsid w:val="00DF7E6A"/>
    <w:rsid w:val="00E00F14"/>
    <w:rsid w:val="00E01067"/>
    <w:rsid w:val="00E01859"/>
    <w:rsid w:val="00E03574"/>
    <w:rsid w:val="00E05283"/>
    <w:rsid w:val="00E05B2F"/>
    <w:rsid w:val="00E06386"/>
    <w:rsid w:val="00E07336"/>
    <w:rsid w:val="00E10491"/>
    <w:rsid w:val="00E10A73"/>
    <w:rsid w:val="00E1139A"/>
    <w:rsid w:val="00E11438"/>
    <w:rsid w:val="00E116BF"/>
    <w:rsid w:val="00E116EB"/>
    <w:rsid w:val="00E11B5B"/>
    <w:rsid w:val="00E138A1"/>
    <w:rsid w:val="00E13ECE"/>
    <w:rsid w:val="00E15345"/>
    <w:rsid w:val="00E158C7"/>
    <w:rsid w:val="00E16B09"/>
    <w:rsid w:val="00E178E3"/>
    <w:rsid w:val="00E21893"/>
    <w:rsid w:val="00E21F9E"/>
    <w:rsid w:val="00E2229A"/>
    <w:rsid w:val="00E2342F"/>
    <w:rsid w:val="00E24EB4"/>
    <w:rsid w:val="00E26908"/>
    <w:rsid w:val="00E27FC6"/>
    <w:rsid w:val="00E30B33"/>
    <w:rsid w:val="00E30DA9"/>
    <w:rsid w:val="00E31785"/>
    <w:rsid w:val="00E31E17"/>
    <w:rsid w:val="00E320EB"/>
    <w:rsid w:val="00E320ED"/>
    <w:rsid w:val="00E334F7"/>
    <w:rsid w:val="00E33A44"/>
    <w:rsid w:val="00E33AFB"/>
    <w:rsid w:val="00E34218"/>
    <w:rsid w:val="00E34E4B"/>
    <w:rsid w:val="00E35569"/>
    <w:rsid w:val="00E356CF"/>
    <w:rsid w:val="00E35A93"/>
    <w:rsid w:val="00E35E9D"/>
    <w:rsid w:val="00E36065"/>
    <w:rsid w:val="00E36131"/>
    <w:rsid w:val="00E37679"/>
    <w:rsid w:val="00E409F4"/>
    <w:rsid w:val="00E427F8"/>
    <w:rsid w:val="00E43EDA"/>
    <w:rsid w:val="00E46282"/>
    <w:rsid w:val="00E46CC4"/>
    <w:rsid w:val="00E47D05"/>
    <w:rsid w:val="00E5216E"/>
    <w:rsid w:val="00E5235C"/>
    <w:rsid w:val="00E5290D"/>
    <w:rsid w:val="00E54012"/>
    <w:rsid w:val="00E552F8"/>
    <w:rsid w:val="00E5576A"/>
    <w:rsid w:val="00E55BC1"/>
    <w:rsid w:val="00E56B0D"/>
    <w:rsid w:val="00E5761E"/>
    <w:rsid w:val="00E57D56"/>
    <w:rsid w:val="00E62526"/>
    <w:rsid w:val="00E62E7D"/>
    <w:rsid w:val="00E6547D"/>
    <w:rsid w:val="00E658F3"/>
    <w:rsid w:val="00E65B6A"/>
    <w:rsid w:val="00E65EE4"/>
    <w:rsid w:val="00E66E7B"/>
    <w:rsid w:val="00E67654"/>
    <w:rsid w:val="00E73BA3"/>
    <w:rsid w:val="00E75010"/>
    <w:rsid w:val="00E761E0"/>
    <w:rsid w:val="00E77138"/>
    <w:rsid w:val="00E80036"/>
    <w:rsid w:val="00E8161E"/>
    <w:rsid w:val="00E82344"/>
    <w:rsid w:val="00E82763"/>
    <w:rsid w:val="00E82A72"/>
    <w:rsid w:val="00E82D6F"/>
    <w:rsid w:val="00E84437"/>
    <w:rsid w:val="00E848CE"/>
    <w:rsid w:val="00E84983"/>
    <w:rsid w:val="00E84A29"/>
    <w:rsid w:val="00E84C82"/>
    <w:rsid w:val="00E84D64"/>
    <w:rsid w:val="00E84FAB"/>
    <w:rsid w:val="00E856D0"/>
    <w:rsid w:val="00E86031"/>
    <w:rsid w:val="00E86F4F"/>
    <w:rsid w:val="00E87408"/>
    <w:rsid w:val="00E87D15"/>
    <w:rsid w:val="00E914C4"/>
    <w:rsid w:val="00E9190A"/>
    <w:rsid w:val="00E934F5"/>
    <w:rsid w:val="00E963F9"/>
    <w:rsid w:val="00E96961"/>
    <w:rsid w:val="00E97D0F"/>
    <w:rsid w:val="00EA0418"/>
    <w:rsid w:val="00EA1C4C"/>
    <w:rsid w:val="00EA20C4"/>
    <w:rsid w:val="00EA2259"/>
    <w:rsid w:val="00EA29F4"/>
    <w:rsid w:val="00EA30CD"/>
    <w:rsid w:val="00EA3DCE"/>
    <w:rsid w:val="00EA4311"/>
    <w:rsid w:val="00EA4ACD"/>
    <w:rsid w:val="00EA4BF3"/>
    <w:rsid w:val="00EA5BAA"/>
    <w:rsid w:val="00EA5F93"/>
    <w:rsid w:val="00EA72EC"/>
    <w:rsid w:val="00EA7359"/>
    <w:rsid w:val="00EA7E41"/>
    <w:rsid w:val="00EB11CB"/>
    <w:rsid w:val="00EB275A"/>
    <w:rsid w:val="00EB298C"/>
    <w:rsid w:val="00EB2CD6"/>
    <w:rsid w:val="00EB314C"/>
    <w:rsid w:val="00EB365A"/>
    <w:rsid w:val="00EB6944"/>
    <w:rsid w:val="00EB786A"/>
    <w:rsid w:val="00EC103D"/>
    <w:rsid w:val="00EC1578"/>
    <w:rsid w:val="00EC1C72"/>
    <w:rsid w:val="00EC1D00"/>
    <w:rsid w:val="00EC2544"/>
    <w:rsid w:val="00EC3CC9"/>
    <w:rsid w:val="00EC46F5"/>
    <w:rsid w:val="00EC5CBE"/>
    <w:rsid w:val="00EC680A"/>
    <w:rsid w:val="00EC7611"/>
    <w:rsid w:val="00EC7729"/>
    <w:rsid w:val="00EC7BC8"/>
    <w:rsid w:val="00ED01B8"/>
    <w:rsid w:val="00ED0866"/>
    <w:rsid w:val="00ED1541"/>
    <w:rsid w:val="00ED2403"/>
    <w:rsid w:val="00ED4207"/>
    <w:rsid w:val="00ED5A9A"/>
    <w:rsid w:val="00ED6CF3"/>
    <w:rsid w:val="00ED7B23"/>
    <w:rsid w:val="00ED7C7E"/>
    <w:rsid w:val="00ED7CF1"/>
    <w:rsid w:val="00ED7F49"/>
    <w:rsid w:val="00ED7FA1"/>
    <w:rsid w:val="00EE16D2"/>
    <w:rsid w:val="00EE2BED"/>
    <w:rsid w:val="00EE374B"/>
    <w:rsid w:val="00EE3CE0"/>
    <w:rsid w:val="00EE4DEE"/>
    <w:rsid w:val="00EE68C8"/>
    <w:rsid w:val="00EE68E9"/>
    <w:rsid w:val="00EE6A1D"/>
    <w:rsid w:val="00EE7DD9"/>
    <w:rsid w:val="00EF143A"/>
    <w:rsid w:val="00EF1EC9"/>
    <w:rsid w:val="00EF62E1"/>
    <w:rsid w:val="00F00A9F"/>
    <w:rsid w:val="00F00D23"/>
    <w:rsid w:val="00F01206"/>
    <w:rsid w:val="00F01FBF"/>
    <w:rsid w:val="00F02C87"/>
    <w:rsid w:val="00F04CBD"/>
    <w:rsid w:val="00F07C0C"/>
    <w:rsid w:val="00F07F30"/>
    <w:rsid w:val="00F07F4B"/>
    <w:rsid w:val="00F11968"/>
    <w:rsid w:val="00F11BB5"/>
    <w:rsid w:val="00F1303E"/>
    <w:rsid w:val="00F134FB"/>
    <w:rsid w:val="00F13CAD"/>
    <w:rsid w:val="00F1417B"/>
    <w:rsid w:val="00F14510"/>
    <w:rsid w:val="00F15CE3"/>
    <w:rsid w:val="00F17313"/>
    <w:rsid w:val="00F176EB"/>
    <w:rsid w:val="00F20A4B"/>
    <w:rsid w:val="00F217FD"/>
    <w:rsid w:val="00F23E00"/>
    <w:rsid w:val="00F24A74"/>
    <w:rsid w:val="00F24BCA"/>
    <w:rsid w:val="00F24FE5"/>
    <w:rsid w:val="00F25D74"/>
    <w:rsid w:val="00F26558"/>
    <w:rsid w:val="00F268CF"/>
    <w:rsid w:val="00F27A5C"/>
    <w:rsid w:val="00F300CA"/>
    <w:rsid w:val="00F30662"/>
    <w:rsid w:val="00F309A0"/>
    <w:rsid w:val="00F30A07"/>
    <w:rsid w:val="00F30E80"/>
    <w:rsid w:val="00F316EE"/>
    <w:rsid w:val="00F32293"/>
    <w:rsid w:val="00F32D37"/>
    <w:rsid w:val="00F335B6"/>
    <w:rsid w:val="00F337C0"/>
    <w:rsid w:val="00F34B1B"/>
    <w:rsid w:val="00F34B99"/>
    <w:rsid w:val="00F35EB1"/>
    <w:rsid w:val="00F36B2A"/>
    <w:rsid w:val="00F37E91"/>
    <w:rsid w:val="00F406A8"/>
    <w:rsid w:val="00F4106A"/>
    <w:rsid w:val="00F42491"/>
    <w:rsid w:val="00F42B71"/>
    <w:rsid w:val="00F42E84"/>
    <w:rsid w:val="00F43417"/>
    <w:rsid w:val="00F43FDF"/>
    <w:rsid w:val="00F44CCE"/>
    <w:rsid w:val="00F44E8B"/>
    <w:rsid w:val="00F504DC"/>
    <w:rsid w:val="00F50D39"/>
    <w:rsid w:val="00F51809"/>
    <w:rsid w:val="00F51E6A"/>
    <w:rsid w:val="00F5204C"/>
    <w:rsid w:val="00F52DAB"/>
    <w:rsid w:val="00F543F0"/>
    <w:rsid w:val="00F54DB1"/>
    <w:rsid w:val="00F56A54"/>
    <w:rsid w:val="00F570C8"/>
    <w:rsid w:val="00F60B81"/>
    <w:rsid w:val="00F60D7B"/>
    <w:rsid w:val="00F63B47"/>
    <w:rsid w:val="00F6433D"/>
    <w:rsid w:val="00F659BA"/>
    <w:rsid w:val="00F65AA2"/>
    <w:rsid w:val="00F66116"/>
    <w:rsid w:val="00F67596"/>
    <w:rsid w:val="00F67BB4"/>
    <w:rsid w:val="00F70C43"/>
    <w:rsid w:val="00F715A6"/>
    <w:rsid w:val="00F71EEE"/>
    <w:rsid w:val="00F723D2"/>
    <w:rsid w:val="00F724D4"/>
    <w:rsid w:val="00F727C9"/>
    <w:rsid w:val="00F73EE2"/>
    <w:rsid w:val="00F766B0"/>
    <w:rsid w:val="00F7730C"/>
    <w:rsid w:val="00F77611"/>
    <w:rsid w:val="00F81D29"/>
    <w:rsid w:val="00F81F0F"/>
    <w:rsid w:val="00F84CB7"/>
    <w:rsid w:val="00F8506E"/>
    <w:rsid w:val="00F85380"/>
    <w:rsid w:val="00F85C46"/>
    <w:rsid w:val="00F87698"/>
    <w:rsid w:val="00F87EEB"/>
    <w:rsid w:val="00F90353"/>
    <w:rsid w:val="00F90952"/>
    <w:rsid w:val="00F90E27"/>
    <w:rsid w:val="00F912EF"/>
    <w:rsid w:val="00F913AD"/>
    <w:rsid w:val="00F91B75"/>
    <w:rsid w:val="00F91C4D"/>
    <w:rsid w:val="00F92004"/>
    <w:rsid w:val="00F92BD0"/>
    <w:rsid w:val="00F92FD9"/>
    <w:rsid w:val="00F93060"/>
    <w:rsid w:val="00F946B1"/>
    <w:rsid w:val="00F94DBA"/>
    <w:rsid w:val="00F96341"/>
    <w:rsid w:val="00F9681E"/>
    <w:rsid w:val="00F9686B"/>
    <w:rsid w:val="00FA0B66"/>
    <w:rsid w:val="00FA0C15"/>
    <w:rsid w:val="00FA0F83"/>
    <w:rsid w:val="00FA0FDB"/>
    <w:rsid w:val="00FA118C"/>
    <w:rsid w:val="00FA14AC"/>
    <w:rsid w:val="00FA1B53"/>
    <w:rsid w:val="00FA231F"/>
    <w:rsid w:val="00FA32B5"/>
    <w:rsid w:val="00FA39AC"/>
    <w:rsid w:val="00FA3E30"/>
    <w:rsid w:val="00FA47B1"/>
    <w:rsid w:val="00FA6684"/>
    <w:rsid w:val="00FA731E"/>
    <w:rsid w:val="00FA7FE8"/>
    <w:rsid w:val="00FB26B4"/>
    <w:rsid w:val="00FB2991"/>
    <w:rsid w:val="00FB2B38"/>
    <w:rsid w:val="00FB336C"/>
    <w:rsid w:val="00FB5E8B"/>
    <w:rsid w:val="00FC0103"/>
    <w:rsid w:val="00FC07A7"/>
    <w:rsid w:val="00FC0D46"/>
    <w:rsid w:val="00FC0E3B"/>
    <w:rsid w:val="00FC23EE"/>
    <w:rsid w:val="00FC2CE8"/>
    <w:rsid w:val="00FC2F37"/>
    <w:rsid w:val="00FC3419"/>
    <w:rsid w:val="00FC34F7"/>
    <w:rsid w:val="00FC358C"/>
    <w:rsid w:val="00FC3CF4"/>
    <w:rsid w:val="00FC3D5C"/>
    <w:rsid w:val="00FC446F"/>
    <w:rsid w:val="00FC5CE5"/>
    <w:rsid w:val="00FC6358"/>
    <w:rsid w:val="00FC649C"/>
    <w:rsid w:val="00FC7272"/>
    <w:rsid w:val="00FD15F2"/>
    <w:rsid w:val="00FD2113"/>
    <w:rsid w:val="00FD320D"/>
    <w:rsid w:val="00FD38B3"/>
    <w:rsid w:val="00FD3E1D"/>
    <w:rsid w:val="00FD5052"/>
    <w:rsid w:val="00FD72CC"/>
    <w:rsid w:val="00FD75B5"/>
    <w:rsid w:val="00FD7998"/>
    <w:rsid w:val="00FD7DFA"/>
    <w:rsid w:val="00FE0408"/>
    <w:rsid w:val="00FE0AF0"/>
    <w:rsid w:val="00FE1931"/>
    <w:rsid w:val="00FE23DE"/>
    <w:rsid w:val="00FE2CED"/>
    <w:rsid w:val="00FE3728"/>
    <w:rsid w:val="00FE3AA5"/>
    <w:rsid w:val="00FE7F80"/>
    <w:rsid w:val="00FF0588"/>
    <w:rsid w:val="00FF0C65"/>
    <w:rsid w:val="00FF14E2"/>
    <w:rsid w:val="00FF1877"/>
    <w:rsid w:val="00FF197C"/>
    <w:rsid w:val="00FF2059"/>
    <w:rsid w:val="00FF29B2"/>
    <w:rsid w:val="00FF2F75"/>
    <w:rsid w:val="00FF3E18"/>
    <w:rsid w:val="00FF5861"/>
    <w:rsid w:val="015C48BA"/>
    <w:rsid w:val="017E59D9"/>
    <w:rsid w:val="01D6466C"/>
    <w:rsid w:val="02A717E5"/>
    <w:rsid w:val="04C36050"/>
    <w:rsid w:val="0616772D"/>
    <w:rsid w:val="070752C8"/>
    <w:rsid w:val="07154D23"/>
    <w:rsid w:val="082D6309"/>
    <w:rsid w:val="0A595E3B"/>
    <w:rsid w:val="0AD83203"/>
    <w:rsid w:val="0BC03625"/>
    <w:rsid w:val="0DC72D2F"/>
    <w:rsid w:val="0DE95B3D"/>
    <w:rsid w:val="0DEF58D8"/>
    <w:rsid w:val="0E016F15"/>
    <w:rsid w:val="0E4D174D"/>
    <w:rsid w:val="0E925DBF"/>
    <w:rsid w:val="0F432824"/>
    <w:rsid w:val="0F900551"/>
    <w:rsid w:val="10AB4F16"/>
    <w:rsid w:val="10AE7E3B"/>
    <w:rsid w:val="10DA4383"/>
    <w:rsid w:val="113F0988"/>
    <w:rsid w:val="1191125A"/>
    <w:rsid w:val="15051099"/>
    <w:rsid w:val="15157D46"/>
    <w:rsid w:val="151E6C0C"/>
    <w:rsid w:val="17AF353E"/>
    <w:rsid w:val="18C07A2F"/>
    <w:rsid w:val="195E521C"/>
    <w:rsid w:val="19632832"/>
    <w:rsid w:val="197E7326"/>
    <w:rsid w:val="1A3F628E"/>
    <w:rsid w:val="1A5849E6"/>
    <w:rsid w:val="1A766595"/>
    <w:rsid w:val="1CAA1156"/>
    <w:rsid w:val="1DE87400"/>
    <w:rsid w:val="1E98466E"/>
    <w:rsid w:val="1EB3296D"/>
    <w:rsid w:val="1F004114"/>
    <w:rsid w:val="20AC7AAD"/>
    <w:rsid w:val="21294EBD"/>
    <w:rsid w:val="22E044C2"/>
    <w:rsid w:val="23203542"/>
    <w:rsid w:val="241920D9"/>
    <w:rsid w:val="24C0322E"/>
    <w:rsid w:val="24D64877"/>
    <w:rsid w:val="262A4E03"/>
    <w:rsid w:val="29080D00"/>
    <w:rsid w:val="294921DF"/>
    <w:rsid w:val="2A1F27A5"/>
    <w:rsid w:val="2A783C63"/>
    <w:rsid w:val="2A832D34"/>
    <w:rsid w:val="2B4A3DD6"/>
    <w:rsid w:val="2CE90E48"/>
    <w:rsid w:val="2D7354B9"/>
    <w:rsid w:val="2D9D45D1"/>
    <w:rsid w:val="2E864BA1"/>
    <w:rsid w:val="2EC57A95"/>
    <w:rsid w:val="2F5E0D4D"/>
    <w:rsid w:val="2FC56143"/>
    <w:rsid w:val="309E3382"/>
    <w:rsid w:val="31012C04"/>
    <w:rsid w:val="329F4483"/>
    <w:rsid w:val="32C741DE"/>
    <w:rsid w:val="337E0E26"/>
    <w:rsid w:val="34396086"/>
    <w:rsid w:val="34BF2BBB"/>
    <w:rsid w:val="36045467"/>
    <w:rsid w:val="37B241A7"/>
    <w:rsid w:val="388C2F38"/>
    <w:rsid w:val="395F2BBE"/>
    <w:rsid w:val="3A362864"/>
    <w:rsid w:val="3B333C93"/>
    <w:rsid w:val="3B4C240B"/>
    <w:rsid w:val="3CAF5C0A"/>
    <w:rsid w:val="3D405413"/>
    <w:rsid w:val="40A23390"/>
    <w:rsid w:val="412E2D77"/>
    <w:rsid w:val="41942530"/>
    <w:rsid w:val="429B1863"/>
    <w:rsid w:val="42A15FF5"/>
    <w:rsid w:val="430869F4"/>
    <w:rsid w:val="435636C4"/>
    <w:rsid w:val="43CD6976"/>
    <w:rsid w:val="4486299B"/>
    <w:rsid w:val="4554098B"/>
    <w:rsid w:val="470B1C8F"/>
    <w:rsid w:val="480F57AF"/>
    <w:rsid w:val="48197D30"/>
    <w:rsid w:val="48702F5D"/>
    <w:rsid w:val="487D7135"/>
    <w:rsid w:val="49867CF3"/>
    <w:rsid w:val="4A0B2A82"/>
    <w:rsid w:val="4BB70BD9"/>
    <w:rsid w:val="4C787DC7"/>
    <w:rsid w:val="4CD32852"/>
    <w:rsid w:val="4DA644C0"/>
    <w:rsid w:val="4DAC584E"/>
    <w:rsid w:val="4DB63E04"/>
    <w:rsid w:val="50BE7D72"/>
    <w:rsid w:val="52067C23"/>
    <w:rsid w:val="52B32585"/>
    <w:rsid w:val="532C36B9"/>
    <w:rsid w:val="553E1482"/>
    <w:rsid w:val="55DA73FC"/>
    <w:rsid w:val="562D3C74"/>
    <w:rsid w:val="56304E3B"/>
    <w:rsid w:val="584434B8"/>
    <w:rsid w:val="59331B84"/>
    <w:rsid w:val="596A4F3B"/>
    <w:rsid w:val="5AB465F6"/>
    <w:rsid w:val="5B9D0DFA"/>
    <w:rsid w:val="5C687078"/>
    <w:rsid w:val="5C8400C2"/>
    <w:rsid w:val="5D0402AB"/>
    <w:rsid w:val="5D347D3A"/>
    <w:rsid w:val="5F316559"/>
    <w:rsid w:val="5F9266EE"/>
    <w:rsid w:val="60487659"/>
    <w:rsid w:val="629A011E"/>
    <w:rsid w:val="642B5197"/>
    <w:rsid w:val="6620203F"/>
    <w:rsid w:val="66666F55"/>
    <w:rsid w:val="66FB3A75"/>
    <w:rsid w:val="68BF7D40"/>
    <w:rsid w:val="68EE27B7"/>
    <w:rsid w:val="6B96224C"/>
    <w:rsid w:val="6BF95087"/>
    <w:rsid w:val="6C0E5F27"/>
    <w:rsid w:val="6C334F26"/>
    <w:rsid w:val="6D2918BF"/>
    <w:rsid w:val="6E8421A4"/>
    <w:rsid w:val="6FEB706A"/>
    <w:rsid w:val="715D160A"/>
    <w:rsid w:val="735E0A88"/>
    <w:rsid w:val="73AE7502"/>
    <w:rsid w:val="748D1686"/>
    <w:rsid w:val="74C74B98"/>
    <w:rsid w:val="750951B1"/>
    <w:rsid w:val="75220020"/>
    <w:rsid w:val="78324A1E"/>
    <w:rsid w:val="7855794A"/>
    <w:rsid w:val="78F00B96"/>
    <w:rsid w:val="79C97604"/>
    <w:rsid w:val="7A6C06BC"/>
    <w:rsid w:val="7B024B7C"/>
    <w:rsid w:val="7B7F441F"/>
    <w:rsid w:val="7E847418"/>
    <w:rsid w:val="7EF128D8"/>
    <w:rsid w:val="7F6A5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4">
    <w:name w:val="Normal"/>
    <w:qFormat/>
    <w:pPr>
      <w:widowControl w:val="0"/>
      <w:jc w:val="both"/>
    </w:pPr>
    <w:rPr>
      <w:kern w:val="2"/>
      <w:sz w:val="21"/>
      <w:szCs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7">
    <w:name w:val="toc 7"/>
    <w:basedOn w:val="af4"/>
    <w:next w:val="af4"/>
    <w:semiHidden/>
    <w:qFormat/>
    <w:pPr>
      <w:tabs>
        <w:tab w:val="right" w:leader="dot" w:pos="9241"/>
      </w:tabs>
      <w:ind w:firstLineChars="500" w:firstLine="505"/>
      <w:jc w:val="left"/>
    </w:pPr>
    <w:rPr>
      <w:rFonts w:ascii="宋体"/>
      <w:szCs w:val="21"/>
    </w:rPr>
  </w:style>
  <w:style w:type="paragraph" w:styleId="8">
    <w:name w:val="index 8"/>
    <w:basedOn w:val="af4"/>
    <w:next w:val="af4"/>
    <w:qFormat/>
    <w:pPr>
      <w:ind w:left="1680" w:hanging="210"/>
      <w:jc w:val="left"/>
    </w:pPr>
    <w:rPr>
      <w:rFonts w:ascii="Calibri" w:hAnsi="Calibri"/>
      <w:sz w:val="20"/>
      <w:szCs w:val="20"/>
    </w:rPr>
  </w:style>
  <w:style w:type="paragraph" w:styleId="af8">
    <w:name w:val="caption"/>
    <w:basedOn w:val="af4"/>
    <w:next w:val="af4"/>
    <w:qFormat/>
    <w:pPr>
      <w:spacing w:before="152" w:after="160"/>
    </w:pPr>
    <w:rPr>
      <w:rFonts w:ascii="Arial" w:eastAsia="黑体" w:hAnsi="Arial" w:cs="Arial"/>
      <w:sz w:val="20"/>
      <w:szCs w:val="20"/>
    </w:rPr>
  </w:style>
  <w:style w:type="paragraph" w:styleId="5">
    <w:name w:val="index 5"/>
    <w:basedOn w:val="af4"/>
    <w:next w:val="af4"/>
    <w:qFormat/>
    <w:pPr>
      <w:ind w:left="1050" w:hanging="210"/>
      <w:jc w:val="left"/>
    </w:pPr>
    <w:rPr>
      <w:rFonts w:ascii="Calibri" w:hAnsi="Calibri"/>
      <w:sz w:val="20"/>
      <w:szCs w:val="20"/>
    </w:rPr>
  </w:style>
  <w:style w:type="paragraph" w:styleId="af9">
    <w:name w:val="Document Map"/>
    <w:basedOn w:val="af4"/>
    <w:semiHidden/>
    <w:qFormat/>
    <w:pPr>
      <w:shd w:val="clear" w:color="auto" w:fill="000080"/>
    </w:pPr>
  </w:style>
  <w:style w:type="paragraph" w:styleId="afa">
    <w:name w:val="annotation text"/>
    <w:basedOn w:val="af4"/>
    <w:link w:val="Char"/>
    <w:unhideWhenUsed/>
    <w:qFormat/>
    <w:pPr>
      <w:jc w:val="left"/>
    </w:pPr>
  </w:style>
  <w:style w:type="paragraph" w:styleId="6">
    <w:name w:val="index 6"/>
    <w:basedOn w:val="af4"/>
    <w:next w:val="af4"/>
    <w:qFormat/>
    <w:pPr>
      <w:ind w:left="1260" w:hanging="210"/>
      <w:jc w:val="left"/>
    </w:pPr>
    <w:rPr>
      <w:rFonts w:ascii="Calibri" w:hAnsi="Calibri"/>
      <w:sz w:val="20"/>
      <w:szCs w:val="20"/>
    </w:rPr>
  </w:style>
  <w:style w:type="paragraph" w:styleId="afb">
    <w:name w:val="Body Text Indent"/>
    <w:basedOn w:val="af4"/>
    <w:link w:val="Char0"/>
    <w:uiPriority w:val="99"/>
    <w:qFormat/>
    <w:pPr>
      <w:adjustRightInd w:val="0"/>
      <w:spacing w:line="312" w:lineRule="atLeast"/>
      <w:ind w:firstLineChars="200" w:firstLine="420"/>
      <w:jc w:val="left"/>
      <w:textAlignment w:val="baseline"/>
    </w:pPr>
    <w:rPr>
      <w:kern w:val="0"/>
      <w:sz w:val="24"/>
      <w:szCs w:val="21"/>
    </w:rPr>
  </w:style>
  <w:style w:type="paragraph" w:styleId="4">
    <w:name w:val="index 4"/>
    <w:basedOn w:val="af4"/>
    <w:next w:val="af4"/>
    <w:qFormat/>
    <w:pPr>
      <w:ind w:left="840" w:hanging="210"/>
      <w:jc w:val="left"/>
    </w:pPr>
    <w:rPr>
      <w:rFonts w:ascii="Calibri" w:hAnsi="Calibri"/>
      <w:sz w:val="20"/>
      <w:szCs w:val="20"/>
    </w:rPr>
  </w:style>
  <w:style w:type="paragraph" w:styleId="50">
    <w:name w:val="toc 5"/>
    <w:basedOn w:val="af4"/>
    <w:next w:val="af4"/>
    <w:semiHidden/>
    <w:qFormat/>
    <w:pPr>
      <w:tabs>
        <w:tab w:val="right" w:leader="dot" w:pos="9241"/>
      </w:tabs>
      <w:ind w:firstLineChars="300" w:firstLine="300"/>
      <w:jc w:val="left"/>
    </w:pPr>
    <w:rPr>
      <w:rFonts w:ascii="宋体"/>
      <w:szCs w:val="21"/>
    </w:rPr>
  </w:style>
  <w:style w:type="paragraph" w:styleId="3">
    <w:name w:val="toc 3"/>
    <w:basedOn w:val="af4"/>
    <w:next w:val="af4"/>
    <w:uiPriority w:val="39"/>
    <w:qFormat/>
    <w:pPr>
      <w:tabs>
        <w:tab w:val="right" w:leader="dot" w:pos="9241"/>
      </w:tabs>
      <w:ind w:firstLineChars="100" w:firstLine="102"/>
      <w:jc w:val="left"/>
    </w:pPr>
    <w:rPr>
      <w:rFonts w:ascii="宋体"/>
      <w:szCs w:val="21"/>
    </w:rPr>
  </w:style>
  <w:style w:type="paragraph" w:styleId="80">
    <w:name w:val="toc 8"/>
    <w:basedOn w:val="af4"/>
    <w:next w:val="af4"/>
    <w:semiHidden/>
    <w:qFormat/>
    <w:pPr>
      <w:tabs>
        <w:tab w:val="right" w:leader="dot" w:pos="9241"/>
      </w:tabs>
      <w:ind w:firstLineChars="600" w:firstLine="607"/>
      <w:jc w:val="left"/>
    </w:pPr>
    <w:rPr>
      <w:rFonts w:ascii="宋体"/>
      <w:szCs w:val="21"/>
    </w:rPr>
  </w:style>
  <w:style w:type="paragraph" w:styleId="30">
    <w:name w:val="index 3"/>
    <w:basedOn w:val="af4"/>
    <w:next w:val="af4"/>
    <w:qFormat/>
    <w:pPr>
      <w:ind w:left="630" w:hanging="210"/>
      <w:jc w:val="left"/>
    </w:pPr>
    <w:rPr>
      <w:rFonts w:ascii="Calibri" w:hAnsi="Calibri"/>
      <w:sz w:val="20"/>
      <w:szCs w:val="20"/>
    </w:rPr>
  </w:style>
  <w:style w:type="paragraph" w:styleId="afc">
    <w:name w:val="endnote text"/>
    <w:basedOn w:val="af4"/>
    <w:semiHidden/>
    <w:qFormat/>
    <w:pPr>
      <w:snapToGrid w:val="0"/>
      <w:jc w:val="left"/>
    </w:pPr>
  </w:style>
  <w:style w:type="paragraph" w:styleId="afd">
    <w:name w:val="Balloon Text"/>
    <w:basedOn w:val="af4"/>
    <w:link w:val="Char1"/>
    <w:qFormat/>
    <w:rPr>
      <w:sz w:val="18"/>
      <w:szCs w:val="18"/>
    </w:rPr>
  </w:style>
  <w:style w:type="paragraph" w:styleId="afe">
    <w:name w:val="footer"/>
    <w:basedOn w:val="af4"/>
    <w:link w:val="Char2"/>
    <w:uiPriority w:val="99"/>
    <w:qFormat/>
    <w:pPr>
      <w:snapToGrid w:val="0"/>
      <w:ind w:rightChars="100" w:right="210"/>
      <w:jc w:val="right"/>
    </w:pPr>
    <w:rPr>
      <w:sz w:val="18"/>
      <w:szCs w:val="18"/>
    </w:rPr>
  </w:style>
  <w:style w:type="paragraph" w:styleId="aff">
    <w:name w:val="header"/>
    <w:basedOn w:val="af4"/>
    <w:qFormat/>
    <w:pPr>
      <w:snapToGrid w:val="0"/>
      <w:jc w:val="left"/>
    </w:pPr>
    <w:rPr>
      <w:sz w:val="18"/>
      <w:szCs w:val="18"/>
    </w:rPr>
  </w:style>
  <w:style w:type="paragraph" w:styleId="1">
    <w:name w:val="toc 1"/>
    <w:basedOn w:val="af4"/>
    <w:next w:val="af4"/>
    <w:uiPriority w:val="39"/>
    <w:qFormat/>
    <w:pPr>
      <w:tabs>
        <w:tab w:val="right" w:leader="dot" w:pos="9241"/>
      </w:tabs>
      <w:spacing w:beforeLines="25" w:afterLines="25"/>
      <w:jc w:val="left"/>
    </w:pPr>
    <w:rPr>
      <w:rFonts w:ascii="宋体"/>
      <w:szCs w:val="21"/>
    </w:rPr>
  </w:style>
  <w:style w:type="paragraph" w:styleId="40">
    <w:name w:val="toc 4"/>
    <w:basedOn w:val="af4"/>
    <w:next w:val="af4"/>
    <w:semiHidden/>
    <w:qFormat/>
    <w:pPr>
      <w:tabs>
        <w:tab w:val="right" w:leader="dot" w:pos="9241"/>
      </w:tabs>
      <w:ind w:firstLineChars="200" w:firstLine="198"/>
      <w:jc w:val="left"/>
    </w:pPr>
    <w:rPr>
      <w:rFonts w:ascii="宋体"/>
      <w:szCs w:val="21"/>
    </w:rPr>
  </w:style>
  <w:style w:type="paragraph" w:styleId="aff0">
    <w:name w:val="index heading"/>
    <w:basedOn w:val="af4"/>
    <w:next w:val="10"/>
    <w:qFormat/>
    <w:pPr>
      <w:spacing w:before="120" w:after="120"/>
      <w:jc w:val="center"/>
    </w:pPr>
    <w:rPr>
      <w:rFonts w:ascii="Calibri" w:hAnsi="Calibri"/>
      <w:b/>
      <w:bCs/>
      <w:iCs/>
      <w:szCs w:val="20"/>
    </w:rPr>
  </w:style>
  <w:style w:type="paragraph" w:styleId="10">
    <w:name w:val="index 1"/>
    <w:basedOn w:val="af4"/>
    <w:next w:val="aff1"/>
    <w:qFormat/>
    <w:pPr>
      <w:tabs>
        <w:tab w:val="right" w:leader="dot" w:pos="9299"/>
      </w:tabs>
      <w:jc w:val="left"/>
    </w:pPr>
    <w:rPr>
      <w:rFonts w:ascii="宋体"/>
      <w:szCs w:val="21"/>
    </w:rPr>
  </w:style>
  <w:style w:type="paragraph" w:customStyle="1" w:styleId="aff1">
    <w:name w:val="段"/>
    <w:link w:val="Char3"/>
    <w:qFormat/>
    <w:pPr>
      <w:tabs>
        <w:tab w:val="center" w:pos="4201"/>
        <w:tab w:val="right" w:leader="dot" w:pos="9298"/>
      </w:tabs>
      <w:autoSpaceDE w:val="0"/>
      <w:autoSpaceDN w:val="0"/>
      <w:ind w:firstLineChars="200" w:firstLine="420"/>
      <w:jc w:val="both"/>
    </w:pPr>
    <w:rPr>
      <w:rFonts w:ascii="宋体"/>
      <w:sz w:val="21"/>
    </w:rPr>
  </w:style>
  <w:style w:type="paragraph" w:styleId="aa">
    <w:name w:val="footnote text"/>
    <w:basedOn w:val="af4"/>
    <w:qFormat/>
    <w:pPr>
      <w:numPr>
        <w:numId w:val="1"/>
      </w:numPr>
      <w:snapToGrid w:val="0"/>
      <w:jc w:val="left"/>
    </w:pPr>
    <w:rPr>
      <w:rFonts w:ascii="宋体"/>
      <w:sz w:val="18"/>
      <w:szCs w:val="18"/>
    </w:rPr>
  </w:style>
  <w:style w:type="paragraph" w:styleId="60">
    <w:name w:val="toc 6"/>
    <w:basedOn w:val="af4"/>
    <w:next w:val="af4"/>
    <w:semiHidden/>
    <w:qFormat/>
    <w:pPr>
      <w:tabs>
        <w:tab w:val="right" w:leader="dot" w:pos="9241"/>
      </w:tabs>
      <w:ind w:firstLineChars="400" w:firstLine="403"/>
      <w:jc w:val="left"/>
    </w:pPr>
    <w:rPr>
      <w:rFonts w:ascii="宋体"/>
      <w:szCs w:val="21"/>
    </w:rPr>
  </w:style>
  <w:style w:type="paragraph" w:styleId="70">
    <w:name w:val="index 7"/>
    <w:basedOn w:val="af4"/>
    <w:next w:val="af4"/>
    <w:qFormat/>
    <w:pPr>
      <w:ind w:left="1470" w:hanging="210"/>
      <w:jc w:val="left"/>
    </w:pPr>
    <w:rPr>
      <w:rFonts w:ascii="Calibri" w:hAnsi="Calibri"/>
      <w:sz w:val="20"/>
      <w:szCs w:val="20"/>
    </w:rPr>
  </w:style>
  <w:style w:type="paragraph" w:styleId="9">
    <w:name w:val="index 9"/>
    <w:basedOn w:val="af4"/>
    <w:next w:val="af4"/>
    <w:qFormat/>
    <w:pPr>
      <w:ind w:left="1890" w:hanging="210"/>
      <w:jc w:val="left"/>
    </w:pPr>
    <w:rPr>
      <w:rFonts w:ascii="Calibri" w:hAnsi="Calibri"/>
      <w:sz w:val="20"/>
      <w:szCs w:val="20"/>
    </w:rPr>
  </w:style>
  <w:style w:type="paragraph" w:styleId="2">
    <w:name w:val="toc 2"/>
    <w:basedOn w:val="af4"/>
    <w:next w:val="af4"/>
    <w:uiPriority w:val="39"/>
    <w:qFormat/>
    <w:pPr>
      <w:tabs>
        <w:tab w:val="right" w:leader="dot" w:pos="9241"/>
      </w:tabs>
    </w:pPr>
    <w:rPr>
      <w:rFonts w:ascii="宋体"/>
      <w:szCs w:val="21"/>
    </w:rPr>
  </w:style>
  <w:style w:type="paragraph" w:styleId="90">
    <w:name w:val="toc 9"/>
    <w:basedOn w:val="af4"/>
    <w:next w:val="af4"/>
    <w:semiHidden/>
    <w:qFormat/>
    <w:pPr>
      <w:ind w:left="1470"/>
      <w:jc w:val="left"/>
    </w:pPr>
    <w:rPr>
      <w:sz w:val="20"/>
      <w:szCs w:val="20"/>
    </w:rPr>
  </w:style>
  <w:style w:type="paragraph" w:styleId="20">
    <w:name w:val="index 2"/>
    <w:basedOn w:val="af4"/>
    <w:next w:val="af4"/>
    <w:qFormat/>
    <w:pPr>
      <w:ind w:left="420" w:hanging="210"/>
      <w:jc w:val="left"/>
    </w:pPr>
    <w:rPr>
      <w:rFonts w:ascii="Calibri" w:hAnsi="Calibri"/>
      <w:sz w:val="20"/>
      <w:szCs w:val="20"/>
    </w:rPr>
  </w:style>
  <w:style w:type="paragraph" w:styleId="aff2">
    <w:name w:val="annotation subject"/>
    <w:basedOn w:val="afa"/>
    <w:next w:val="afa"/>
    <w:link w:val="Char4"/>
    <w:unhideWhenUsed/>
    <w:qFormat/>
    <w:rPr>
      <w:b/>
      <w:bCs/>
    </w:rPr>
  </w:style>
  <w:style w:type="table" w:styleId="aff3">
    <w:name w:val="Table Grid"/>
    <w:basedOn w:val="af6"/>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endnote reference"/>
    <w:semiHidden/>
    <w:qFormat/>
    <w:rPr>
      <w:vertAlign w:val="superscript"/>
    </w:rPr>
  </w:style>
  <w:style w:type="character" w:styleId="aff5">
    <w:name w:val="page number"/>
    <w:qFormat/>
    <w:rPr>
      <w:rFonts w:ascii="Times New Roman" w:eastAsia="宋体" w:hAnsi="Times New Roman"/>
      <w:sz w:val="18"/>
    </w:rPr>
  </w:style>
  <w:style w:type="character" w:styleId="aff6">
    <w:name w:val="FollowedHyperlink"/>
    <w:qFormat/>
    <w:rPr>
      <w:color w:val="800080"/>
      <w:u w:val="single"/>
    </w:rPr>
  </w:style>
  <w:style w:type="character" w:styleId="aff7">
    <w:name w:val="Emphasis"/>
    <w:uiPriority w:val="20"/>
    <w:qFormat/>
    <w:rPr>
      <w:i/>
      <w:iCs/>
    </w:rPr>
  </w:style>
  <w:style w:type="character" w:styleId="aff8">
    <w:name w:val="Hyperlink"/>
    <w:uiPriority w:val="99"/>
    <w:qFormat/>
    <w:rPr>
      <w:color w:val="0000FF"/>
      <w:spacing w:val="0"/>
      <w:w w:val="100"/>
      <w:szCs w:val="21"/>
      <w:u w:val="single"/>
      <w:lang w:val="en-US" w:eastAsia="zh-CN"/>
    </w:rPr>
  </w:style>
  <w:style w:type="character" w:styleId="aff9">
    <w:name w:val="annotation reference"/>
    <w:unhideWhenUsed/>
    <w:qFormat/>
    <w:rPr>
      <w:sz w:val="21"/>
      <w:szCs w:val="21"/>
    </w:rPr>
  </w:style>
  <w:style w:type="character" w:styleId="affa">
    <w:name w:val="footnote reference"/>
    <w:semiHidden/>
    <w:qFormat/>
    <w:rPr>
      <w:vertAlign w:val="superscript"/>
    </w:rPr>
  </w:style>
  <w:style w:type="character" w:customStyle="1" w:styleId="Char3">
    <w:name w:val="段 Char"/>
    <w:link w:val="aff1"/>
    <w:qFormat/>
    <w:rPr>
      <w:rFonts w:ascii="宋体"/>
      <w:sz w:val="21"/>
      <w:lang w:val="en-US" w:eastAsia="zh-CN" w:bidi="ar-SA"/>
    </w:rPr>
  </w:style>
  <w:style w:type="character" w:customStyle="1" w:styleId="affb">
    <w:name w:val="发布"/>
    <w:qFormat/>
    <w:rPr>
      <w:rFonts w:ascii="黑体" w:eastAsia="黑体"/>
      <w:spacing w:val="85"/>
      <w:w w:val="100"/>
      <w:position w:val="3"/>
      <w:sz w:val="28"/>
      <w:szCs w:val="28"/>
    </w:rPr>
  </w:style>
  <w:style w:type="character" w:customStyle="1" w:styleId="Char5">
    <w:name w:val="附录公式 Char"/>
    <w:link w:val="affc"/>
    <w:qFormat/>
    <w:rPr>
      <w:rFonts w:ascii="宋体"/>
      <w:sz w:val="21"/>
      <w:lang w:val="en-US" w:eastAsia="zh-CN" w:bidi="ar-SA"/>
    </w:rPr>
  </w:style>
  <w:style w:type="paragraph" w:customStyle="1" w:styleId="affc">
    <w:name w:val="附录公式"/>
    <w:basedOn w:val="aff1"/>
    <w:next w:val="aff1"/>
    <w:link w:val="Char5"/>
    <w:qFormat/>
  </w:style>
  <w:style w:type="character" w:customStyle="1" w:styleId="Char6">
    <w:name w:val="首示例 Char"/>
    <w:link w:val="affd"/>
    <w:qFormat/>
    <w:rPr>
      <w:rFonts w:ascii="宋体" w:hAnsi="宋体"/>
      <w:kern w:val="2"/>
      <w:sz w:val="18"/>
      <w:szCs w:val="18"/>
      <w:lang w:bidi="ar-SA"/>
    </w:rPr>
  </w:style>
  <w:style w:type="paragraph" w:customStyle="1" w:styleId="affd">
    <w:name w:val="首示例"/>
    <w:next w:val="aff1"/>
    <w:link w:val="Char6"/>
    <w:qFormat/>
    <w:pPr>
      <w:tabs>
        <w:tab w:val="left" w:pos="360"/>
      </w:tabs>
    </w:pPr>
    <w:rPr>
      <w:rFonts w:ascii="宋体" w:hAnsi="宋体"/>
      <w:kern w:val="2"/>
      <w:sz w:val="18"/>
      <w:szCs w:val="18"/>
    </w:rPr>
  </w:style>
  <w:style w:type="character" w:customStyle="1" w:styleId="Char1">
    <w:name w:val="批注框文本 Char"/>
    <w:link w:val="afd"/>
    <w:qFormat/>
    <w:rPr>
      <w:kern w:val="2"/>
      <w:sz w:val="18"/>
      <w:szCs w:val="18"/>
    </w:rPr>
  </w:style>
  <w:style w:type="character" w:customStyle="1" w:styleId="Char">
    <w:name w:val="批注文字 Char"/>
    <w:link w:val="afa"/>
    <w:semiHidden/>
    <w:qFormat/>
    <w:rPr>
      <w:kern w:val="2"/>
      <w:sz w:val="21"/>
      <w:szCs w:val="24"/>
    </w:rPr>
  </w:style>
  <w:style w:type="character" w:customStyle="1" w:styleId="Char4">
    <w:name w:val="批注主题 Char"/>
    <w:link w:val="aff2"/>
    <w:semiHidden/>
    <w:qFormat/>
    <w:rPr>
      <w:b/>
      <w:bCs/>
      <w:kern w:val="2"/>
      <w:sz w:val="21"/>
      <w:szCs w:val="24"/>
    </w:rPr>
  </w:style>
  <w:style w:type="paragraph" w:customStyle="1" w:styleId="affe">
    <w:name w:val="附录二级无"/>
    <w:basedOn w:val="afff"/>
    <w:qFormat/>
    <w:pPr>
      <w:spacing w:beforeLines="0" w:afterLines="0"/>
    </w:pPr>
    <w:rPr>
      <w:rFonts w:ascii="宋体" w:eastAsia="宋体"/>
      <w:szCs w:val="21"/>
    </w:rPr>
  </w:style>
  <w:style w:type="paragraph" w:customStyle="1" w:styleId="afff">
    <w:name w:val="附录二级条标题"/>
    <w:basedOn w:val="af4"/>
    <w:next w:val="aff1"/>
    <w:qFormat/>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0">
    <w:name w:val="附录表标题"/>
    <w:basedOn w:val="af4"/>
    <w:next w:val="aff1"/>
    <w:qFormat/>
    <w:pPr>
      <w:spacing w:beforeLines="50" w:afterLines="50"/>
      <w:ind w:left="567" w:hanging="567"/>
      <w:jc w:val="center"/>
    </w:pPr>
    <w:rPr>
      <w:rFonts w:ascii="黑体" w:eastAsia="黑体"/>
      <w:szCs w:val="21"/>
    </w:rPr>
  </w:style>
  <w:style w:type="paragraph" w:customStyle="1" w:styleId="afff1">
    <w:name w:val="标准书脚_奇数页"/>
    <w:qFormat/>
    <w:pPr>
      <w:spacing w:before="120"/>
      <w:ind w:right="198"/>
      <w:jc w:val="right"/>
    </w:pPr>
    <w:rPr>
      <w:rFonts w:ascii="宋体"/>
      <w:sz w:val="18"/>
      <w:szCs w:val="18"/>
    </w:rPr>
  </w:style>
  <w:style w:type="paragraph" w:customStyle="1" w:styleId="afff2">
    <w:name w:val="附录表标号"/>
    <w:basedOn w:val="af4"/>
    <w:next w:val="aff1"/>
    <w:qFormat/>
    <w:pPr>
      <w:tabs>
        <w:tab w:val="left" w:pos="0"/>
      </w:tabs>
      <w:spacing w:line="14" w:lineRule="exact"/>
      <w:ind w:left="811" w:hanging="448"/>
      <w:jc w:val="center"/>
      <w:outlineLvl w:val="0"/>
    </w:pPr>
    <w:rPr>
      <w:color w:val="FFFFFF"/>
    </w:rPr>
  </w:style>
  <w:style w:type="paragraph" w:customStyle="1" w:styleId="afff3">
    <w:name w:val="标准书眉_奇数页"/>
    <w:next w:val="af4"/>
    <w:qFormat/>
    <w:pPr>
      <w:tabs>
        <w:tab w:val="center" w:pos="4154"/>
        <w:tab w:val="right" w:pos="8306"/>
      </w:tabs>
      <w:spacing w:after="220"/>
      <w:jc w:val="right"/>
    </w:pPr>
    <w:rPr>
      <w:rFonts w:ascii="黑体" w:eastAsia="黑体"/>
      <w:sz w:val="21"/>
      <w:szCs w:val="21"/>
    </w:rPr>
  </w:style>
  <w:style w:type="paragraph" w:customStyle="1" w:styleId="a1">
    <w:name w:val="一级条标题"/>
    <w:next w:val="aff1"/>
    <w:link w:val="afff4"/>
    <w:qFormat/>
    <w:pPr>
      <w:numPr>
        <w:ilvl w:val="1"/>
        <w:numId w:val="2"/>
      </w:numPr>
      <w:spacing w:beforeLines="50" w:afterLines="50"/>
      <w:outlineLvl w:val="2"/>
    </w:pPr>
    <w:rPr>
      <w:rFonts w:ascii="黑体" w:eastAsia="黑体"/>
      <w:sz w:val="21"/>
      <w:szCs w:val="21"/>
    </w:rPr>
  </w:style>
  <w:style w:type="paragraph" w:customStyle="1" w:styleId="afff5">
    <w:name w:val="封面一致性程度标识"/>
    <w:basedOn w:val="afff6"/>
    <w:qFormat/>
    <w:pPr>
      <w:framePr w:wrap="around"/>
      <w:spacing w:before="440"/>
    </w:pPr>
    <w:rPr>
      <w:rFonts w:ascii="宋体" w:eastAsia="宋体"/>
    </w:rPr>
  </w:style>
  <w:style w:type="paragraph" w:customStyle="1" w:styleId="afff6">
    <w:name w:val="封面标准英文名称"/>
    <w:basedOn w:val="afff7"/>
    <w:qFormat/>
    <w:pPr>
      <w:framePr w:wrap="around"/>
      <w:spacing w:before="370" w:line="400" w:lineRule="exact"/>
    </w:pPr>
    <w:rPr>
      <w:rFonts w:ascii="Times New Roman"/>
      <w:sz w:val="28"/>
      <w:szCs w:val="28"/>
    </w:rPr>
  </w:style>
  <w:style w:type="paragraph" w:customStyle="1" w:styleId="a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8">
    <w:name w:val="列项●（二级）"/>
    <w:qFormat/>
    <w:pPr>
      <w:numPr>
        <w:ilvl w:val="1"/>
        <w:numId w:val="3"/>
      </w:numPr>
      <w:tabs>
        <w:tab w:val="left" w:pos="840"/>
      </w:tabs>
      <w:jc w:val="both"/>
    </w:pPr>
    <w:rPr>
      <w:rFonts w:ascii="宋体"/>
      <w:sz w:val="21"/>
    </w:rPr>
  </w:style>
  <w:style w:type="paragraph" w:customStyle="1" w:styleId="a0">
    <w:name w:val="章标题"/>
    <w:next w:val="aff1"/>
    <w:qFormat/>
    <w:pPr>
      <w:numPr>
        <w:numId w:val="2"/>
      </w:numPr>
      <w:spacing w:beforeLines="100" w:afterLines="100"/>
      <w:jc w:val="both"/>
      <w:outlineLvl w:val="1"/>
    </w:pPr>
    <w:rPr>
      <w:rFonts w:ascii="黑体" w:eastAsia="黑体"/>
      <w:sz w:val="21"/>
    </w:rPr>
  </w:style>
  <w:style w:type="paragraph" w:customStyle="1" w:styleId="afff8">
    <w:name w:val="目次、标准名称标题"/>
    <w:basedOn w:val="af4"/>
    <w:next w:val="a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9">
    <w:name w:val="五级无"/>
    <w:basedOn w:val="afffa"/>
    <w:qFormat/>
    <w:pPr>
      <w:spacing w:beforeLines="0" w:afterLines="0"/>
    </w:pPr>
    <w:rPr>
      <w:rFonts w:ascii="宋体" w:eastAsia="宋体"/>
    </w:rPr>
  </w:style>
  <w:style w:type="paragraph" w:customStyle="1" w:styleId="afffa">
    <w:name w:val="五级条标题"/>
    <w:basedOn w:val="a4"/>
    <w:next w:val="aff1"/>
    <w:qFormat/>
    <w:pPr>
      <w:numPr>
        <w:ilvl w:val="0"/>
        <w:numId w:val="0"/>
      </w:numPr>
      <w:outlineLvl w:val="6"/>
    </w:pPr>
  </w:style>
  <w:style w:type="paragraph" w:customStyle="1" w:styleId="a4">
    <w:name w:val="四级条标题"/>
    <w:basedOn w:val="a3"/>
    <w:next w:val="aff1"/>
    <w:qFormat/>
    <w:pPr>
      <w:numPr>
        <w:ilvl w:val="4"/>
      </w:numPr>
      <w:outlineLvl w:val="5"/>
    </w:pPr>
  </w:style>
  <w:style w:type="paragraph" w:customStyle="1" w:styleId="a3">
    <w:name w:val="三级条标题"/>
    <w:basedOn w:val="a2"/>
    <w:next w:val="aff1"/>
    <w:qFormat/>
    <w:pPr>
      <w:numPr>
        <w:ilvl w:val="3"/>
      </w:numPr>
      <w:outlineLvl w:val="4"/>
    </w:pPr>
  </w:style>
  <w:style w:type="paragraph" w:customStyle="1" w:styleId="a2">
    <w:name w:val="二级条标题"/>
    <w:basedOn w:val="a1"/>
    <w:next w:val="aff1"/>
    <w:link w:val="afffb"/>
    <w:qFormat/>
    <w:pPr>
      <w:numPr>
        <w:ilvl w:val="2"/>
      </w:numPr>
      <w:spacing w:before="50" w:after="50"/>
      <w:outlineLvl w:val="3"/>
    </w:pPr>
  </w:style>
  <w:style w:type="paragraph" w:customStyle="1" w:styleId="afffc">
    <w:name w:val="示例"/>
    <w:next w:val="afffd"/>
    <w:qFormat/>
    <w:pPr>
      <w:widowControl w:val="0"/>
      <w:ind w:firstLine="363"/>
      <w:jc w:val="both"/>
    </w:pPr>
    <w:rPr>
      <w:rFonts w:ascii="宋体"/>
      <w:sz w:val="18"/>
      <w:szCs w:val="18"/>
    </w:rPr>
  </w:style>
  <w:style w:type="paragraph" w:customStyle="1" w:styleId="afffd">
    <w:name w:val="示例内容"/>
    <w:qFormat/>
    <w:pPr>
      <w:ind w:firstLineChars="200" w:firstLine="200"/>
    </w:pPr>
    <w:rPr>
      <w:rFonts w:ascii="宋体"/>
      <w:sz w:val="18"/>
      <w:szCs w:val="18"/>
    </w:rPr>
  </w:style>
  <w:style w:type="paragraph" w:customStyle="1" w:styleId="afffe">
    <w:name w:val="一级无"/>
    <w:basedOn w:val="a1"/>
    <w:qFormat/>
    <w:pPr>
      <w:spacing w:beforeLines="0" w:afterLines="0"/>
    </w:pPr>
    <w:rPr>
      <w:rFonts w:ascii="宋体" w:eastAsia="宋体"/>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7">
    <w:name w:val="列项——（一级）"/>
    <w:qFormat/>
    <w:pPr>
      <w:widowControl w:val="0"/>
      <w:numPr>
        <w:numId w:val="3"/>
      </w:numPr>
      <w:jc w:val="both"/>
    </w:pPr>
    <w:rPr>
      <w:rFonts w:ascii="宋体"/>
      <w:sz w:val="21"/>
    </w:rPr>
  </w:style>
  <w:style w:type="paragraph" w:customStyle="1" w:styleId="ac">
    <w:name w:val="数字编号列项（二级）"/>
    <w:qFormat/>
    <w:pPr>
      <w:numPr>
        <w:ilvl w:val="1"/>
        <w:numId w:val="4"/>
      </w:numPr>
      <w:jc w:val="both"/>
    </w:pPr>
    <w:rPr>
      <w:rFonts w:ascii="宋体"/>
      <w:sz w:val="21"/>
    </w:rPr>
  </w:style>
  <w:style w:type="paragraph" w:customStyle="1" w:styleId="affff">
    <w:name w:val="注×："/>
    <w:qFormat/>
    <w:pPr>
      <w:widowControl w:val="0"/>
      <w:autoSpaceDE w:val="0"/>
      <w:autoSpaceDN w:val="0"/>
      <w:ind w:left="811" w:hanging="448"/>
      <w:jc w:val="both"/>
    </w:pPr>
    <w:rPr>
      <w:rFonts w:ascii="宋体"/>
      <w:sz w:val="18"/>
      <w:szCs w:val="18"/>
    </w:rPr>
  </w:style>
  <w:style w:type="paragraph" w:customStyle="1" w:styleId="af3">
    <w:name w:val="注："/>
    <w:next w:val="aff1"/>
    <w:qFormat/>
    <w:pPr>
      <w:widowControl w:val="0"/>
      <w:numPr>
        <w:numId w:val="5"/>
      </w:numPr>
      <w:autoSpaceDE w:val="0"/>
      <w:autoSpaceDN w:val="0"/>
      <w:jc w:val="both"/>
    </w:pPr>
    <w:rPr>
      <w:rFonts w:ascii="宋体"/>
      <w:sz w:val="18"/>
      <w:szCs w:val="18"/>
    </w:rPr>
  </w:style>
  <w:style w:type="paragraph" w:customStyle="1" w:styleId="a">
    <w:name w:val="注×：（正文）"/>
    <w:qFormat/>
    <w:pPr>
      <w:numPr>
        <w:numId w:val="6"/>
      </w:numPr>
      <w:jc w:val="both"/>
    </w:pPr>
    <w:rPr>
      <w:rFonts w:ascii="宋体"/>
      <w:sz w:val="18"/>
      <w:szCs w:val="18"/>
    </w:rPr>
  </w:style>
  <w:style w:type="paragraph" w:customStyle="1" w:styleId="affff0">
    <w:name w:val="二级无"/>
    <w:basedOn w:val="a2"/>
    <w:qFormat/>
    <w:pPr>
      <w:spacing w:beforeLines="0" w:afterLines="0"/>
    </w:pPr>
    <w:rPr>
      <w:rFonts w:ascii="宋体" w:eastAsia="宋体"/>
    </w:rPr>
  </w:style>
  <w:style w:type="paragraph" w:customStyle="1" w:styleId="ab">
    <w:name w:val="字母编号列项（一级）"/>
    <w:qFormat/>
    <w:pPr>
      <w:numPr>
        <w:numId w:val="4"/>
      </w:numPr>
      <w:jc w:val="both"/>
    </w:pPr>
    <w:rPr>
      <w:rFonts w:ascii="宋体"/>
      <w:sz w:val="21"/>
    </w:rPr>
  </w:style>
  <w:style w:type="paragraph" w:customStyle="1" w:styleId="a9">
    <w:name w:val="列项◆（三级）"/>
    <w:basedOn w:val="af4"/>
    <w:qFormat/>
    <w:pPr>
      <w:numPr>
        <w:ilvl w:val="2"/>
        <w:numId w:val="3"/>
      </w:numPr>
    </w:pPr>
    <w:rPr>
      <w:rFonts w:ascii="宋体"/>
      <w:szCs w:val="21"/>
    </w:rPr>
  </w:style>
  <w:style w:type="paragraph" w:customStyle="1" w:styleId="ad">
    <w:name w:val="编号列项（三级）"/>
    <w:qFormat/>
    <w:pPr>
      <w:numPr>
        <w:ilvl w:val="2"/>
        <w:numId w:val="4"/>
      </w:numPr>
    </w:pPr>
    <w:rPr>
      <w:rFonts w:ascii="宋体"/>
      <w:sz w:val="21"/>
    </w:rPr>
  </w:style>
  <w:style w:type="paragraph" w:customStyle="1" w:styleId="affff1">
    <w:name w:val="注：（正文）"/>
    <w:basedOn w:val="af3"/>
    <w:next w:val="aff1"/>
    <w:qFormat/>
  </w:style>
  <w:style w:type="paragraph" w:customStyle="1" w:styleId="affff2">
    <w:name w:val="示例×："/>
    <w:basedOn w:val="a0"/>
    <w:qFormat/>
    <w:pPr>
      <w:numPr>
        <w:numId w:val="0"/>
      </w:numPr>
      <w:spacing w:beforeLines="0" w:afterLines="0"/>
      <w:ind w:firstLine="363"/>
      <w:outlineLvl w:val="9"/>
    </w:pPr>
    <w:rPr>
      <w:rFonts w:ascii="宋体" w:eastAsia="宋体"/>
      <w:sz w:val="18"/>
      <w:szCs w:val="18"/>
    </w:rPr>
  </w:style>
  <w:style w:type="paragraph" w:customStyle="1" w:styleId="affff3">
    <w:name w:val="标准称谓"/>
    <w:next w:val="a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4">
    <w:name w:val="标准标志"/>
    <w:next w:val="a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5">
    <w:name w:val="标准书脚_偶数页"/>
    <w:qFormat/>
    <w:pPr>
      <w:spacing w:before="120"/>
      <w:ind w:left="221"/>
    </w:pPr>
    <w:rPr>
      <w:rFonts w:ascii="宋体"/>
      <w:sz w:val="18"/>
      <w:szCs w:val="18"/>
    </w:rPr>
  </w:style>
  <w:style w:type="paragraph" w:customStyle="1" w:styleId="affff6">
    <w:name w:val="标准书眉_偶数页"/>
    <w:basedOn w:val="afff3"/>
    <w:next w:val="af4"/>
    <w:qFormat/>
    <w:pPr>
      <w:jc w:val="left"/>
    </w:pPr>
  </w:style>
  <w:style w:type="paragraph" w:customStyle="1" w:styleId="affff7">
    <w:name w:val="标准书眉一"/>
    <w:qFormat/>
    <w:pPr>
      <w:jc w:val="both"/>
    </w:pPr>
  </w:style>
  <w:style w:type="paragraph" w:customStyle="1" w:styleId="affff8">
    <w:name w:val="参考文献"/>
    <w:basedOn w:val="af4"/>
    <w:next w:val="a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参考文献、索引标题"/>
    <w:basedOn w:val="af4"/>
    <w:next w:val="a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发布部门"/>
    <w:next w:val="a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qFormat/>
    <w:pPr>
      <w:framePr w:w="3997" w:h="471" w:hRule="exact" w:vSpace="181" w:wrap="around" w:hAnchor="page" w:x="7089" w:y="14097" w:anchorLock="1"/>
    </w:pPr>
    <w:rPr>
      <w:rFonts w:eastAsia="黑体"/>
      <w:sz w:val="2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d">
    <w:name w:val="封面标准文稿类别"/>
    <w:basedOn w:val="afff5"/>
    <w:qFormat/>
    <w:pPr>
      <w:framePr w:wrap="around"/>
      <w:spacing w:after="160" w:line="240" w:lineRule="auto"/>
    </w:pPr>
    <w:rPr>
      <w:sz w:val="24"/>
    </w:rPr>
  </w:style>
  <w:style w:type="paragraph" w:customStyle="1" w:styleId="affffe">
    <w:name w:val="封面标准文稿编辑信息"/>
    <w:basedOn w:val="affffd"/>
    <w:qFormat/>
    <w:pPr>
      <w:framePr w:wrap="around"/>
      <w:spacing w:before="180" w:line="180" w:lineRule="exact"/>
    </w:pPr>
    <w:rPr>
      <w:sz w:val="21"/>
    </w:rPr>
  </w:style>
  <w:style w:type="paragraph" w:customStyle="1" w:styleId="afffff">
    <w:name w:val="封面正文"/>
    <w:qFormat/>
    <w:pPr>
      <w:jc w:val="both"/>
    </w:pPr>
  </w:style>
  <w:style w:type="paragraph" w:customStyle="1" w:styleId="ae">
    <w:name w:val="附录标识"/>
    <w:basedOn w:val="af4"/>
    <w:next w:val="aff1"/>
    <w:qFormat/>
    <w:pPr>
      <w:keepNext/>
      <w:widowControl/>
      <w:numPr>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0">
    <w:name w:val="附录标题"/>
    <w:basedOn w:val="aff1"/>
    <w:next w:val="aff1"/>
    <w:qFormat/>
    <w:pPr>
      <w:ind w:firstLineChars="0" w:firstLine="0"/>
      <w:jc w:val="center"/>
    </w:pPr>
    <w:rPr>
      <w:rFonts w:ascii="黑体" w:eastAsia="黑体"/>
    </w:rPr>
  </w:style>
  <w:style w:type="paragraph" w:customStyle="1" w:styleId="afffff1">
    <w:name w:val="附录公式编号制表符"/>
    <w:basedOn w:val="af4"/>
    <w:next w:val="aff1"/>
    <w:qFormat/>
    <w:pPr>
      <w:widowControl/>
      <w:tabs>
        <w:tab w:val="center" w:pos="4201"/>
        <w:tab w:val="right" w:leader="dot" w:pos="9298"/>
      </w:tabs>
      <w:autoSpaceDE w:val="0"/>
      <w:autoSpaceDN w:val="0"/>
    </w:pPr>
    <w:rPr>
      <w:rFonts w:ascii="宋体"/>
      <w:kern w:val="0"/>
      <w:szCs w:val="20"/>
    </w:rPr>
  </w:style>
  <w:style w:type="paragraph" w:customStyle="1" w:styleId="afffff2">
    <w:name w:val="附录三级条标题"/>
    <w:basedOn w:val="afff"/>
    <w:next w:val="aff1"/>
    <w:qFormat/>
    <w:pPr>
      <w:tabs>
        <w:tab w:val="left" w:pos="360"/>
      </w:tabs>
      <w:outlineLvl w:val="4"/>
    </w:pPr>
  </w:style>
  <w:style w:type="paragraph" w:customStyle="1" w:styleId="afffff3">
    <w:name w:val="附录三级无"/>
    <w:basedOn w:val="afffff2"/>
    <w:qFormat/>
    <w:pPr>
      <w:tabs>
        <w:tab w:val="clear" w:pos="360"/>
      </w:tabs>
      <w:spacing w:beforeLines="0" w:afterLines="0"/>
    </w:pPr>
    <w:rPr>
      <w:rFonts w:ascii="宋体" w:eastAsia="宋体"/>
      <w:szCs w:val="21"/>
    </w:rPr>
  </w:style>
  <w:style w:type="paragraph" w:customStyle="1" w:styleId="af2">
    <w:name w:val="附录数字编号列项（二级）"/>
    <w:qFormat/>
    <w:pPr>
      <w:numPr>
        <w:ilvl w:val="1"/>
        <w:numId w:val="8"/>
      </w:numPr>
    </w:pPr>
    <w:rPr>
      <w:rFonts w:ascii="宋体"/>
      <w:sz w:val="21"/>
    </w:rPr>
  </w:style>
  <w:style w:type="paragraph" w:customStyle="1" w:styleId="afffff4">
    <w:name w:val="附录四级条标题"/>
    <w:basedOn w:val="afffff2"/>
    <w:next w:val="aff1"/>
    <w:qFormat/>
    <w:pPr>
      <w:outlineLvl w:val="5"/>
    </w:pPr>
  </w:style>
  <w:style w:type="paragraph" w:customStyle="1" w:styleId="afffff5">
    <w:name w:val="附录四级无"/>
    <w:basedOn w:val="afffff4"/>
    <w:qFormat/>
    <w:pPr>
      <w:tabs>
        <w:tab w:val="clear" w:pos="360"/>
      </w:tabs>
      <w:spacing w:beforeLines="0" w:afterLines="0"/>
    </w:pPr>
    <w:rPr>
      <w:rFonts w:ascii="宋体" w:eastAsia="宋体"/>
      <w:szCs w:val="21"/>
    </w:rPr>
  </w:style>
  <w:style w:type="paragraph" w:customStyle="1" w:styleId="a5">
    <w:name w:val="附录图标号"/>
    <w:basedOn w:val="af4"/>
    <w:qFormat/>
    <w:pPr>
      <w:keepNext/>
      <w:pageBreakBefore/>
      <w:widowControl/>
      <w:numPr>
        <w:numId w:val="9"/>
      </w:numPr>
      <w:spacing w:line="14" w:lineRule="exact"/>
      <w:ind w:left="0" w:firstLine="363"/>
      <w:jc w:val="center"/>
      <w:outlineLvl w:val="0"/>
    </w:pPr>
    <w:rPr>
      <w:color w:val="FFFFFF"/>
    </w:rPr>
  </w:style>
  <w:style w:type="paragraph" w:customStyle="1" w:styleId="a6">
    <w:name w:val="附录图标题"/>
    <w:basedOn w:val="af4"/>
    <w:next w:val="aff1"/>
    <w:qFormat/>
    <w:pPr>
      <w:numPr>
        <w:ilvl w:val="1"/>
        <w:numId w:val="9"/>
      </w:numPr>
      <w:tabs>
        <w:tab w:val="left" w:pos="363"/>
      </w:tabs>
      <w:spacing w:beforeLines="50" w:afterLines="50"/>
      <w:ind w:left="0" w:firstLine="0"/>
      <w:jc w:val="center"/>
    </w:pPr>
    <w:rPr>
      <w:rFonts w:ascii="黑体" w:eastAsia="黑体"/>
      <w:szCs w:val="21"/>
    </w:rPr>
  </w:style>
  <w:style w:type="paragraph" w:customStyle="1" w:styleId="afffff6">
    <w:name w:val="附录五级条标题"/>
    <w:basedOn w:val="afffff4"/>
    <w:next w:val="aff1"/>
    <w:qFormat/>
    <w:pPr>
      <w:outlineLvl w:val="6"/>
    </w:pPr>
  </w:style>
  <w:style w:type="paragraph" w:customStyle="1" w:styleId="afffff7">
    <w:name w:val="附录五级无"/>
    <w:basedOn w:val="afffff6"/>
    <w:qFormat/>
    <w:pPr>
      <w:tabs>
        <w:tab w:val="clear" w:pos="360"/>
      </w:tabs>
      <w:spacing w:beforeLines="0" w:afterLines="0"/>
    </w:pPr>
    <w:rPr>
      <w:rFonts w:ascii="宋体" w:eastAsia="宋体"/>
      <w:szCs w:val="21"/>
    </w:rPr>
  </w:style>
  <w:style w:type="paragraph" w:customStyle="1" w:styleId="af">
    <w:name w:val="附录章标题"/>
    <w:next w:val="aff1"/>
    <w:qFormat/>
    <w:pPr>
      <w:numPr>
        <w:ilvl w:val="1"/>
        <w:numId w:val="7"/>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附录一级条标题"/>
    <w:basedOn w:val="af"/>
    <w:next w:val="aff1"/>
    <w:qFormat/>
    <w:pPr>
      <w:numPr>
        <w:ilvl w:val="2"/>
      </w:numPr>
      <w:autoSpaceDN w:val="0"/>
      <w:spacing w:beforeLines="50" w:afterLines="50"/>
      <w:outlineLvl w:val="2"/>
    </w:pPr>
  </w:style>
  <w:style w:type="paragraph" w:customStyle="1" w:styleId="afffff8">
    <w:name w:val="附录一级无"/>
    <w:basedOn w:val="af0"/>
    <w:qFormat/>
    <w:pPr>
      <w:spacing w:beforeLines="0" w:afterLines="0"/>
    </w:pPr>
    <w:rPr>
      <w:rFonts w:ascii="宋体" w:eastAsia="宋体"/>
      <w:szCs w:val="21"/>
    </w:rPr>
  </w:style>
  <w:style w:type="paragraph" w:customStyle="1" w:styleId="af1">
    <w:name w:val="附录字母编号列项（一级）"/>
    <w:qFormat/>
    <w:pPr>
      <w:numPr>
        <w:numId w:val="8"/>
      </w:numPr>
    </w:pPr>
    <w:rPr>
      <w:rFonts w:ascii="宋体"/>
      <w:sz w:val="21"/>
    </w:rPr>
  </w:style>
  <w:style w:type="paragraph" w:customStyle="1" w:styleId="afffff9">
    <w:name w:val="列项说明"/>
    <w:basedOn w:val="a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afffffc">
    <w:name w:val="其他标准标志"/>
    <w:basedOn w:val="affff4"/>
    <w:qFormat/>
    <w:pPr>
      <w:framePr w:w="6101" w:wrap="around" w:vAnchor="page" w:hAnchor="page" w:x="4673" w:y="942"/>
    </w:pPr>
    <w:rPr>
      <w:w w:val="130"/>
    </w:rPr>
  </w:style>
  <w:style w:type="paragraph" w:customStyle="1" w:styleId="afffffd">
    <w:name w:val="其他标准称谓"/>
    <w:next w:val="af4"/>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a"/>
    <w:qFormat/>
    <w:pPr>
      <w:framePr w:wrap="around" w:y="15310"/>
      <w:spacing w:line="0" w:lineRule="atLeast"/>
    </w:pPr>
    <w:rPr>
      <w:rFonts w:ascii="黑体" w:eastAsia="黑体"/>
      <w:b w:val="0"/>
    </w:rPr>
  </w:style>
  <w:style w:type="paragraph" w:customStyle="1" w:styleId="affffff">
    <w:name w:val="前言、引言标题"/>
    <w:next w:val="aff1"/>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3"/>
    <w:qFormat/>
    <w:pPr>
      <w:spacing w:beforeLines="0" w:afterLines="0"/>
    </w:pPr>
    <w:rPr>
      <w:rFonts w:ascii="宋体" w:eastAsia="宋体"/>
    </w:rPr>
  </w:style>
  <w:style w:type="paragraph" w:customStyle="1" w:styleId="affffff1">
    <w:name w:val="实施日期"/>
    <w:basedOn w:val="affffb"/>
    <w:qFormat/>
    <w:pPr>
      <w:framePr w:wrap="around" w:vAnchor="page" w:hAnchor="text"/>
      <w:jc w:val="right"/>
    </w:pPr>
  </w:style>
  <w:style w:type="paragraph" w:customStyle="1" w:styleId="affffff2">
    <w:name w:val="示例后文字"/>
    <w:basedOn w:val="aff1"/>
    <w:next w:val="aff1"/>
    <w:qFormat/>
    <w:pPr>
      <w:ind w:firstLine="360"/>
    </w:pPr>
    <w:rPr>
      <w:sz w:val="18"/>
    </w:rPr>
  </w:style>
  <w:style w:type="paragraph" w:customStyle="1" w:styleId="affffff3">
    <w:name w:val="四级无"/>
    <w:basedOn w:val="a4"/>
    <w:qFormat/>
    <w:pPr>
      <w:spacing w:beforeLines="0" w:afterLines="0"/>
    </w:pPr>
    <w:rPr>
      <w:rFonts w:ascii="宋体" w:eastAsia="宋体"/>
    </w:rPr>
  </w:style>
  <w:style w:type="paragraph" w:customStyle="1" w:styleId="affffff4">
    <w:name w:val="条文脚注"/>
    <w:basedOn w:val="aa"/>
    <w:qFormat/>
    <w:pPr>
      <w:numPr>
        <w:numId w:val="0"/>
      </w:numPr>
      <w:jc w:val="both"/>
    </w:pPr>
  </w:style>
  <w:style w:type="paragraph" w:customStyle="1" w:styleId="affffff5">
    <w:name w:val="图标脚注说明"/>
    <w:basedOn w:val="aff1"/>
    <w:qFormat/>
    <w:pPr>
      <w:ind w:left="840" w:firstLineChars="0" w:hanging="420"/>
    </w:pPr>
    <w:rPr>
      <w:sz w:val="18"/>
      <w:szCs w:val="18"/>
    </w:rPr>
  </w:style>
  <w:style w:type="paragraph" w:customStyle="1" w:styleId="affffff6">
    <w:name w:val="图表脚注说明"/>
    <w:basedOn w:val="af4"/>
    <w:qFormat/>
    <w:pPr>
      <w:ind w:left="544" w:hanging="181"/>
    </w:pPr>
    <w:rPr>
      <w:rFonts w:ascii="宋体"/>
      <w:sz w:val="18"/>
      <w:szCs w:val="18"/>
    </w:rPr>
  </w:style>
  <w:style w:type="paragraph" w:customStyle="1" w:styleId="affffff7">
    <w:name w:val="图的脚注"/>
    <w:next w:val="aff1"/>
    <w:qFormat/>
    <w:pPr>
      <w:widowControl w:val="0"/>
      <w:ind w:leftChars="200" w:left="840" w:hangingChars="200" w:hanging="420"/>
      <w:jc w:val="both"/>
    </w:pPr>
    <w:rPr>
      <w:rFonts w:ascii="宋体"/>
      <w:sz w:val="18"/>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正文表标题"/>
    <w:next w:val="aff1"/>
    <w:qFormat/>
    <w:pPr>
      <w:tabs>
        <w:tab w:val="left" w:pos="360"/>
      </w:tabs>
      <w:spacing w:beforeLines="50" w:afterLines="50"/>
      <w:jc w:val="center"/>
    </w:pPr>
    <w:rPr>
      <w:rFonts w:ascii="黑体" w:eastAsia="黑体"/>
      <w:sz w:val="21"/>
    </w:rPr>
  </w:style>
  <w:style w:type="paragraph" w:customStyle="1" w:styleId="affffffa">
    <w:name w:val="正文公式编号制表符"/>
    <w:basedOn w:val="aff1"/>
    <w:next w:val="aff1"/>
    <w:qFormat/>
    <w:pPr>
      <w:ind w:firstLineChars="0" w:firstLine="0"/>
    </w:pPr>
  </w:style>
  <w:style w:type="paragraph" w:customStyle="1" w:styleId="affffffb">
    <w:name w:val="正文图标题"/>
    <w:next w:val="aff1"/>
    <w:qFormat/>
    <w:pPr>
      <w:tabs>
        <w:tab w:val="left" w:pos="360"/>
      </w:tabs>
      <w:spacing w:beforeLines="50" w:afterLines="50"/>
      <w:jc w:val="center"/>
    </w:pPr>
    <w:rPr>
      <w:rFonts w:ascii="黑体" w:eastAsia="黑体"/>
      <w:sz w:val="21"/>
    </w:rPr>
  </w:style>
  <w:style w:type="paragraph" w:customStyle="1" w:styleId="affffffc">
    <w:name w:val="终结线"/>
    <w:basedOn w:val="af4"/>
    <w:qFormat/>
    <w:pPr>
      <w:framePr w:hSpace="181" w:vSpace="181" w:wrap="around" w:vAnchor="text" w:hAnchor="margin" w:xAlign="center" w:y="285"/>
    </w:pPr>
  </w:style>
  <w:style w:type="paragraph" w:customStyle="1" w:styleId="affffffd">
    <w:name w:val="其他发布日期"/>
    <w:basedOn w:val="affffb"/>
    <w:qFormat/>
    <w:pPr>
      <w:framePr w:wrap="around" w:vAnchor="page" w:hAnchor="text" w:x="1419"/>
    </w:pPr>
  </w:style>
  <w:style w:type="paragraph" w:customStyle="1" w:styleId="affffffe">
    <w:name w:val="其他实施日期"/>
    <w:basedOn w:val="affffff1"/>
    <w:qFormat/>
    <w:pPr>
      <w:framePr w:wrap="around"/>
    </w:pPr>
  </w:style>
  <w:style w:type="paragraph" w:customStyle="1" w:styleId="22">
    <w:name w:val="封面标准名称2"/>
    <w:basedOn w:val="afff7"/>
    <w:qFormat/>
    <w:pPr>
      <w:framePr w:wrap="around" w:y="4469"/>
      <w:spacing w:beforeLines="630"/>
    </w:pPr>
  </w:style>
  <w:style w:type="paragraph" w:customStyle="1" w:styleId="23">
    <w:name w:val="封面标准英文名称2"/>
    <w:basedOn w:val="afff6"/>
    <w:qFormat/>
    <w:pPr>
      <w:framePr w:wrap="around" w:y="4469"/>
    </w:pPr>
  </w:style>
  <w:style w:type="paragraph" w:customStyle="1" w:styleId="24">
    <w:name w:val="封面一致性程度标识2"/>
    <w:basedOn w:val="afff5"/>
    <w:qFormat/>
    <w:pPr>
      <w:framePr w:wrap="around" w:y="4469"/>
    </w:pPr>
  </w:style>
  <w:style w:type="paragraph" w:customStyle="1" w:styleId="25">
    <w:name w:val="封面标准文稿类别2"/>
    <w:basedOn w:val="affffd"/>
    <w:qFormat/>
    <w:pPr>
      <w:framePr w:wrap="around" w:y="4469"/>
    </w:pPr>
  </w:style>
  <w:style w:type="paragraph" w:customStyle="1" w:styleId="26">
    <w:name w:val="封面标准文稿编辑信息2"/>
    <w:basedOn w:val="affffe"/>
    <w:qFormat/>
    <w:pPr>
      <w:framePr w:wrap="around" w:y="4469"/>
    </w:pPr>
  </w:style>
  <w:style w:type="paragraph" w:customStyle="1" w:styleId="12">
    <w:name w:val="列表段落1"/>
    <w:basedOn w:val="af4"/>
    <w:uiPriority w:val="34"/>
    <w:qFormat/>
    <w:pPr>
      <w:ind w:firstLineChars="200" w:firstLine="420"/>
    </w:pPr>
    <w:rPr>
      <w:rFonts w:ascii="Calibri" w:hAnsi="Calibri"/>
      <w:szCs w:val="22"/>
    </w:rPr>
  </w:style>
  <w:style w:type="paragraph" w:customStyle="1" w:styleId="13">
    <w:name w:val="修订1"/>
    <w:uiPriority w:val="99"/>
    <w:semiHidden/>
    <w:qFormat/>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MTDisplayEquation">
    <w:name w:val="MTDisplayEquation"/>
    <w:basedOn w:val="a2"/>
    <w:next w:val="af4"/>
    <w:link w:val="MTDisplayEquation0"/>
    <w:qFormat/>
    <w:pPr>
      <w:tabs>
        <w:tab w:val="center" w:pos="4680"/>
        <w:tab w:val="right" w:pos="9360"/>
      </w:tabs>
      <w:spacing w:before="156" w:after="156"/>
    </w:pPr>
  </w:style>
  <w:style w:type="character" w:customStyle="1" w:styleId="afff4">
    <w:name w:val="一级条标题 字符"/>
    <w:link w:val="a1"/>
    <w:qFormat/>
    <w:rPr>
      <w:rFonts w:ascii="黑体" w:eastAsia="黑体"/>
      <w:sz w:val="21"/>
      <w:szCs w:val="21"/>
    </w:rPr>
  </w:style>
  <w:style w:type="character" w:customStyle="1" w:styleId="afffb">
    <w:name w:val="二级条标题 字符"/>
    <w:basedOn w:val="afff4"/>
    <w:link w:val="a2"/>
    <w:qFormat/>
    <w:rPr>
      <w:rFonts w:ascii="黑体" w:eastAsia="黑体"/>
      <w:sz w:val="21"/>
      <w:szCs w:val="21"/>
    </w:rPr>
  </w:style>
  <w:style w:type="character" w:customStyle="1" w:styleId="MTDisplayEquation0">
    <w:name w:val="MTDisplayEquation 字符"/>
    <w:link w:val="MTDisplayEquation"/>
    <w:qFormat/>
    <w:rPr>
      <w:rFonts w:ascii="黑体" w:eastAsia="黑体"/>
      <w:sz w:val="21"/>
      <w:szCs w:val="21"/>
    </w:rPr>
  </w:style>
  <w:style w:type="paragraph" w:customStyle="1" w:styleId="dingyi">
    <w:name w:val="dingyi"/>
    <w:basedOn w:val="af4"/>
    <w:link w:val="dingyi0"/>
    <w:qFormat/>
    <w:pPr>
      <w:spacing w:line="360" w:lineRule="auto"/>
      <w:ind w:leftChars="200" w:left="200"/>
    </w:pPr>
    <w:rPr>
      <w:rFonts w:eastAsia="黑体"/>
    </w:rPr>
  </w:style>
  <w:style w:type="character" w:customStyle="1" w:styleId="dingyi0">
    <w:name w:val="dingyi 字符"/>
    <w:link w:val="dingyi"/>
    <w:qFormat/>
    <w:rPr>
      <w:rFonts w:eastAsia="黑体"/>
      <w:kern w:val="2"/>
      <w:sz w:val="21"/>
      <w:szCs w:val="24"/>
    </w:rPr>
  </w:style>
  <w:style w:type="paragraph" w:customStyle="1" w:styleId="05051511">
    <w:name w:val="样式 样式 一级条标题 + 段前: 0.5 行 段后: 0.5 行 行距: 1.5 倍行距 + 段前: 1 行 段后: 1 行"/>
    <w:basedOn w:val="af4"/>
    <w:qFormat/>
    <w:pPr>
      <w:widowControl/>
      <w:numPr>
        <w:ilvl w:val="1"/>
        <w:numId w:val="10"/>
      </w:numPr>
      <w:spacing w:beforeLines="50" w:before="50" w:afterLines="50" w:after="50"/>
      <w:jc w:val="left"/>
      <w:outlineLvl w:val="2"/>
    </w:pPr>
    <w:rPr>
      <w:rFonts w:ascii="黑体" w:eastAsia="黑体" w:cs="宋体"/>
      <w:kern w:val="0"/>
      <w:szCs w:val="20"/>
    </w:rPr>
  </w:style>
  <w:style w:type="paragraph" w:customStyle="1" w:styleId="111511">
    <w:name w:val="样式 样式 章标题 + 段前: 1 行 段后: 1 行 行距: 1.5 倍行距 + 段前: 1 行 段后: 1 行"/>
    <w:basedOn w:val="af4"/>
    <w:qFormat/>
    <w:pPr>
      <w:widowControl/>
      <w:numPr>
        <w:numId w:val="10"/>
      </w:numPr>
      <w:spacing w:beforeLines="100" w:before="100" w:afterLines="100" w:after="100"/>
      <w:outlineLvl w:val="1"/>
    </w:pPr>
    <w:rPr>
      <w:rFonts w:ascii="黑体" w:eastAsia="黑体" w:cs="宋体"/>
      <w:kern w:val="0"/>
      <w:szCs w:val="20"/>
    </w:rPr>
  </w:style>
  <w:style w:type="character" w:customStyle="1" w:styleId="Char0">
    <w:name w:val="正文文本缩进 Char"/>
    <w:link w:val="afb"/>
    <w:uiPriority w:val="99"/>
    <w:qFormat/>
    <w:rPr>
      <w:sz w:val="24"/>
      <w:szCs w:val="21"/>
    </w:rPr>
  </w:style>
  <w:style w:type="character" w:customStyle="1" w:styleId="en-code">
    <w:name w:val="en-code"/>
    <w:qFormat/>
  </w:style>
  <w:style w:type="character" w:customStyle="1" w:styleId="skip">
    <w:name w:val="skip"/>
    <w:basedOn w:val="af5"/>
    <w:qFormat/>
  </w:style>
  <w:style w:type="paragraph" w:styleId="afffffff">
    <w:name w:val="List Paragraph"/>
    <w:basedOn w:val="af4"/>
    <w:uiPriority w:val="34"/>
    <w:qFormat/>
    <w:pPr>
      <w:ind w:firstLineChars="200" w:firstLine="420"/>
    </w:pPr>
    <w:rPr>
      <w:rFonts w:ascii="Calibri" w:hAnsi="Calibri"/>
      <w:szCs w:val="22"/>
    </w:rPr>
  </w:style>
  <w:style w:type="character" w:customStyle="1" w:styleId="Char2">
    <w:name w:val="页脚 Char"/>
    <w:basedOn w:val="af5"/>
    <w:link w:val="afe"/>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eader" Target="header5.xml"/><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2.bin"/><Relationship Id="rId68" Type="http://schemas.openxmlformats.org/officeDocument/2006/relationships/image" Target="media/image31.wmf"/><Relationship Id="rId84"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48.bin"/><Relationship Id="rId16" Type="http://schemas.openxmlformats.org/officeDocument/2006/relationships/image" Target="media/image2.wmf"/><Relationship Id="rId107" Type="http://schemas.openxmlformats.org/officeDocument/2006/relationships/image" Target="media/image50.wmf"/><Relationship Id="rId11" Type="http://schemas.openxmlformats.org/officeDocument/2006/relationships/header" Target="header2.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image" Target="media/image21.png"/><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0.bin"/><Relationship Id="rId102" Type="http://schemas.openxmlformats.org/officeDocument/2006/relationships/oleObject" Target="embeddings/oleObject42.bin"/><Relationship Id="rId5" Type="http://schemas.openxmlformats.org/officeDocument/2006/relationships/styles" Target="styles.xml"/><Relationship Id="rId90" Type="http://schemas.openxmlformats.org/officeDocument/2006/relationships/oleObject" Target="embeddings/oleObject36.bin"/><Relationship Id="rId95" Type="http://schemas.openxmlformats.org/officeDocument/2006/relationships/image" Target="media/image44.wmf"/><Relationship Id="rId22" Type="http://schemas.openxmlformats.org/officeDocument/2006/relationships/oleObject" Target="embeddings/oleObject5.bin"/><Relationship Id="rId27" Type="http://schemas.openxmlformats.org/officeDocument/2006/relationships/image" Target="media/image7.wmf"/><Relationship Id="rId43" Type="http://schemas.openxmlformats.org/officeDocument/2006/relationships/oleObject" Target="embeddings/oleObject15.bin"/><Relationship Id="rId48" Type="http://schemas.openxmlformats.org/officeDocument/2006/relationships/image" Target="media/image18.wmf"/><Relationship Id="rId64" Type="http://schemas.openxmlformats.org/officeDocument/2006/relationships/image" Target="media/image29.wmf"/><Relationship Id="rId69" Type="http://schemas.openxmlformats.org/officeDocument/2006/relationships/oleObject" Target="embeddings/oleObject25.bin"/><Relationship Id="rId113" Type="http://schemas.openxmlformats.org/officeDocument/2006/relationships/image" Target="media/image52.wmf"/><Relationship Id="rId118" Type="http://schemas.openxmlformats.org/officeDocument/2006/relationships/footer" Target="footer3.xml"/><Relationship Id="rId80" Type="http://schemas.openxmlformats.org/officeDocument/2006/relationships/oleObject" Target="embeddings/oleObject31.bin"/><Relationship Id="rId85" Type="http://schemas.openxmlformats.org/officeDocument/2006/relationships/image" Target="media/image39.wmf"/><Relationship Id="rId12" Type="http://schemas.openxmlformats.org/officeDocument/2006/relationships/footer" Target="footer1.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0.bin"/><Relationship Id="rId103" Type="http://schemas.openxmlformats.org/officeDocument/2006/relationships/image" Target="media/image48.wmf"/><Relationship Id="rId108" Type="http://schemas.openxmlformats.org/officeDocument/2006/relationships/oleObject" Target="embeddings/oleObject45.bin"/><Relationship Id="rId54" Type="http://schemas.openxmlformats.org/officeDocument/2006/relationships/image" Target="media/image22.png"/><Relationship Id="rId70" Type="http://schemas.openxmlformats.org/officeDocument/2006/relationships/image" Target="media/image32.wmf"/><Relationship Id="rId75" Type="http://schemas.openxmlformats.org/officeDocument/2006/relationships/oleObject" Target="embeddings/oleObject28.bin"/><Relationship Id="rId91" Type="http://schemas.openxmlformats.org/officeDocument/2006/relationships/image" Target="media/image42.wmf"/><Relationship Id="rId96"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image" Target="media/image5.wmf"/><Relationship Id="rId28" Type="http://schemas.openxmlformats.org/officeDocument/2006/relationships/oleObject" Target="embeddings/oleObject8.bin"/><Relationship Id="rId49" Type="http://schemas.openxmlformats.org/officeDocument/2006/relationships/oleObject" Target="embeddings/oleObject18.bin"/><Relationship Id="rId114" Type="http://schemas.openxmlformats.org/officeDocument/2006/relationships/oleObject" Target="embeddings/oleObject49.bin"/><Relationship Id="rId119"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20.png"/><Relationship Id="rId60" Type="http://schemas.openxmlformats.org/officeDocument/2006/relationships/image" Target="media/image27.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6.wmf"/><Relationship Id="rId81" Type="http://schemas.openxmlformats.org/officeDocument/2006/relationships/image" Target="media/image37.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image" Target="media/image51.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image" Target="media/image23.png"/><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43.bin"/><Relationship Id="rId120"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26.bin"/><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image" Target="media/image8.png"/><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oleObject" Target="embeddings/oleObject46.bin"/><Relationship Id="rId115" Type="http://schemas.openxmlformats.org/officeDocument/2006/relationships/header" Target="header3.xml"/><Relationship Id="rId61" Type="http://schemas.openxmlformats.org/officeDocument/2006/relationships/oleObject" Target="embeddings/oleObject21.bin"/><Relationship Id="rId82" Type="http://schemas.openxmlformats.org/officeDocument/2006/relationships/oleObject" Target="embeddings/oleObject32.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4.png"/><Relationship Id="rId77" Type="http://schemas.openxmlformats.org/officeDocument/2006/relationships/oleObject" Target="embeddings/oleObject29.bin"/><Relationship Id="rId100" Type="http://schemas.openxmlformats.org/officeDocument/2006/relationships/oleObject" Target="embeddings/oleObject41.bin"/><Relationship Id="rId105" Type="http://schemas.openxmlformats.org/officeDocument/2006/relationships/image" Target="media/image49.wmf"/><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0.bin"/><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24.bin"/><Relationship Id="rId116"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35.bin"/><Relationship Id="rId111" Type="http://schemas.openxmlformats.org/officeDocument/2006/relationships/oleObject" Target="embeddings/oleObject47.bin"/><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image" Target="media/image25.png"/><Relationship Id="rId106"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4C767-C82D-4759-B218-239A447E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1516</Words>
  <Characters>8646</Characters>
  <Application>Microsoft Office Word</Application>
  <DocSecurity>0</DocSecurity>
  <Lines>72</Lines>
  <Paragraphs>20</Paragraphs>
  <ScaleCrop>false</ScaleCrop>
  <LinksUpToDate>false</LinksUpToDate>
  <CharactersWithSpaces>10142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2021-07-09T00:23:00Z</dcterms:created>
  <dcterms:modified xsi:type="dcterms:W3CDTF">2021-12-22T01:57:00Z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MTWinEqns">
    <vt:bool>true</vt:bool>
  </property>
  <property fmtid="{D5CDD505-2E9C-101B-9397-08002B2CF9AE}" pid="4" name="ICV">
    <vt:lpwstr>B3639E0A32D541539C92664B5FB07F0A</vt:lpwstr>
  </property>
</Properties>
</file>